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体育系202</w:t>
      </w: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年硕士研究生复试名单公示及相关材料提交的通知</w:t>
      </w:r>
    </w:p>
    <w:p>
      <w:pPr>
        <w:pStyle w:val="11"/>
        <w:numPr>
          <w:ilvl w:val="0"/>
          <w:numId w:val="1"/>
        </w:numPr>
        <w:spacing w:line="520" w:lineRule="exact"/>
        <w:ind w:firstLine="0" w:firstLineChars="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体育系</w:t>
      </w:r>
      <w:r>
        <w:rPr>
          <w:rFonts w:hint="eastAsia" w:ascii="黑体" w:hAnsi="黑体" w:eastAsia="黑体" w:cs="黑体"/>
          <w:bCs/>
          <w:color w:val="000000" w:themeColor="text1"/>
          <w:sz w:val="32"/>
          <w:szCs w:val="32"/>
          <w14:textFill>
            <w14:solidFill>
              <w14:schemeClr w14:val="tx1"/>
            </w14:solidFill>
          </w14:textFill>
        </w:rPr>
        <w:t>2022年硕士研究生复试资格公示名单</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746"/>
        <w:gridCol w:w="928"/>
        <w:gridCol w:w="709"/>
        <w:gridCol w:w="709"/>
        <w:gridCol w:w="663"/>
        <w:gridCol w:w="699"/>
        <w:gridCol w:w="728"/>
        <w:gridCol w:w="56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pct"/>
            <w:vAlign w:val="center"/>
          </w:tcPr>
          <w:p>
            <w:pPr>
              <w:spacing w:before="156" w:beforeLines="50" w:after="156" w:afterLines="50"/>
              <w:jc w:val="center"/>
              <w:rPr>
                <w:rFonts w:asciiTheme="minorEastAsia" w:hAnsiTheme="minorEastAsia"/>
                <w:b/>
                <w:szCs w:val="21"/>
              </w:rPr>
            </w:pPr>
            <w:r>
              <w:rPr>
                <w:rFonts w:hint="eastAsia" w:asciiTheme="minorEastAsia" w:hAnsiTheme="minorEastAsia"/>
                <w:b/>
                <w:szCs w:val="21"/>
              </w:rPr>
              <w:t>考生编号</w:t>
            </w:r>
          </w:p>
        </w:tc>
        <w:tc>
          <w:tcPr>
            <w:tcW w:w="473" w:type="pct"/>
            <w:vAlign w:val="center"/>
          </w:tcPr>
          <w:p>
            <w:pPr>
              <w:spacing w:before="156" w:beforeLines="50" w:after="156" w:afterLines="50"/>
              <w:jc w:val="center"/>
              <w:rPr>
                <w:rFonts w:asciiTheme="minorEastAsia" w:hAnsiTheme="minorEastAsia"/>
                <w:b/>
                <w:szCs w:val="21"/>
              </w:rPr>
            </w:pPr>
            <w:r>
              <w:rPr>
                <w:rFonts w:hint="eastAsia" w:asciiTheme="minorEastAsia" w:hAnsiTheme="minorEastAsia"/>
                <w:b/>
                <w:szCs w:val="21"/>
              </w:rPr>
              <w:t>姓名</w:t>
            </w:r>
          </w:p>
        </w:tc>
        <w:tc>
          <w:tcPr>
            <w:tcW w:w="451" w:type="pct"/>
            <w:vAlign w:val="center"/>
          </w:tcPr>
          <w:p>
            <w:pPr>
              <w:spacing w:before="156" w:beforeLines="50" w:after="156" w:afterLines="50"/>
              <w:jc w:val="center"/>
              <w:rPr>
                <w:rFonts w:hint="eastAsia" w:asciiTheme="minorEastAsia" w:hAnsiTheme="minorEastAsia" w:eastAsiaTheme="minorEastAsia"/>
                <w:b/>
                <w:szCs w:val="21"/>
                <w:lang w:val="en-US" w:eastAsia="zh-Hans"/>
              </w:rPr>
            </w:pPr>
            <w:r>
              <w:rPr>
                <w:rFonts w:hint="eastAsia" w:asciiTheme="minorEastAsia" w:hAnsiTheme="minorEastAsia"/>
                <w:b/>
                <w:szCs w:val="21"/>
                <w:lang w:val="en-US" w:eastAsia="zh-Hans"/>
              </w:rPr>
              <w:t>报考专业代码</w:t>
            </w:r>
          </w:p>
        </w:tc>
        <w:tc>
          <w:tcPr>
            <w:tcW w:w="451" w:type="pct"/>
            <w:vAlign w:val="center"/>
          </w:tcPr>
          <w:p>
            <w:pPr>
              <w:spacing w:before="156" w:beforeLines="50" w:after="156" w:afterLines="50"/>
              <w:jc w:val="center"/>
              <w:rPr>
                <w:rFonts w:hint="eastAsia" w:asciiTheme="minorEastAsia" w:hAnsiTheme="minorEastAsia" w:eastAsiaTheme="minorEastAsia"/>
                <w:b/>
                <w:szCs w:val="21"/>
                <w:lang w:val="en-US" w:eastAsia="zh-Hans"/>
              </w:rPr>
            </w:pPr>
            <w:r>
              <w:rPr>
                <w:rFonts w:hint="eastAsia" w:asciiTheme="minorEastAsia" w:hAnsiTheme="minorEastAsia"/>
                <w:b/>
                <w:szCs w:val="21"/>
                <w:lang w:val="en-US" w:eastAsia="zh-Hans"/>
              </w:rPr>
              <w:t>报考专业名称</w:t>
            </w:r>
          </w:p>
        </w:tc>
        <w:tc>
          <w:tcPr>
            <w:tcW w:w="451" w:type="pct"/>
            <w:vAlign w:val="center"/>
          </w:tcPr>
          <w:p>
            <w:pPr>
              <w:spacing w:before="156" w:beforeLines="50" w:after="156" w:afterLines="50"/>
              <w:jc w:val="center"/>
              <w:rPr>
                <w:rFonts w:asciiTheme="minorEastAsia" w:hAnsiTheme="minorEastAsia"/>
                <w:b/>
                <w:szCs w:val="21"/>
              </w:rPr>
            </w:pPr>
            <w:r>
              <w:rPr>
                <w:rFonts w:hint="eastAsia" w:asciiTheme="minorEastAsia" w:hAnsiTheme="minorEastAsia"/>
                <w:b/>
                <w:szCs w:val="21"/>
              </w:rPr>
              <w:t>政治理论</w:t>
            </w:r>
          </w:p>
        </w:tc>
        <w:tc>
          <w:tcPr>
            <w:tcW w:w="424" w:type="pct"/>
            <w:vAlign w:val="center"/>
          </w:tcPr>
          <w:p>
            <w:pPr>
              <w:spacing w:before="156" w:beforeLines="50" w:after="156" w:afterLines="50"/>
              <w:jc w:val="center"/>
              <w:rPr>
                <w:rFonts w:asciiTheme="minorEastAsia" w:hAnsiTheme="minorEastAsia"/>
                <w:b/>
                <w:szCs w:val="21"/>
              </w:rPr>
            </w:pPr>
            <w:r>
              <w:rPr>
                <w:rFonts w:hint="eastAsia" w:asciiTheme="minorEastAsia" w:hAnsiTheme="minorEastAsia"/>
                <w:b/>
                <w:szCs w:val="21"/>
              </w:rPr>
              <w:t>外国语</w:t>
            </w:r>
          </w:p>
        </w:tc>
        <w:tc>
          <w:tcPr>
            <w:tcW w:w="445" w:type="pct"/>
            <w:vAlign w:val="center"/>
          </w:tcPr>
          <w:p>
            <w:pPr>
              <w:spacing w:before="156" w:beforeLines="50" w:after="156" w:afterLines="50"/>
              <w:jc w:val="center"/>
              <w:rPr>
                <w:rFonts w:asciiTheme="minorEastAsia" w:hAnsiTheme="minorEastAsia"/>
                <w:b/>
                <w:szCs w:val="21"/>
              </w:rPr>
            </w:pPr>
            <w:r>
              <w:rPr>
                <w:rFonts w:hint="eastAsia" w:asciiTheme="minorEastAsia" w:hAnsiTheme="minorEastAsia"/>
                <w:b/>
                <w:szCs w:val="21"/>
              </w:rPr>
              <w:t>业务课1</w:t>
            </w:r>
          </w:p>
        </w:tc>
        <w:tc>
          <w:tcPr>
            <w:tcW w:w="462" w:type="pct"/>
            <w:vAlign w:val="center"/>
          </w:tcPr>
          <w:p>
            <w:pPr>
              <w:spacing w:before="156" w:beforeLines="50" w:after="156" w:afterLines="50"/>
              <w:jc w:val="center"/>
              <w:rPr>
                <w:rFonts w:asciiTheme="minorEastAsia" w:hAnsiTheme="minorEastAsia"/>
                <w:b/>
                <w:szCs w:val="21"/>
              </w:rPr>
            </w:pPr>
            <w:r>
              <w:rPr>
                <w:rFonts w:hint="eastAsia" w:asciiTheme="minorEastAsia" w:hAnsiTheme="minorEastAsia"/>
                <w:b/>
                <w:szCs w:val="21"/>
              </w:rPr>
              <w:t>业务课2</w:t>
            </w:r>
          </w:p>
        </w:tc>
        <w:tc>
          <w:tcPr>
            <w:tcW w:w="365" w:type="pct"/>
            <w:vAlign w:val="center"/>
          </w:tcPr>
          <w:p>
            <w:pPr>
              <w:spacing w:before="156" w:beforeLines="50" w:after="156" w:afterLines="50"/>
              <w:jc w:val="center"/>
              <w:rPr>
                <w:rFonts w:asciiTheme="minorEastAsia" w:hAnsiTheme="minorEastAsia"/>
                <w:b/>
                <w:szCs w:val="21"/>
              </w:rPr>
            </w:pPr>
            <w:r>
              <w:rPr>
                <w:rFonts w:hint="eastAsia" w:asciiTheme="minorEastAsia" w:hAnsiTheme="minorEastAsia"/>
                <w:b/>
                <w:szCs w:val="21"/>
              </w:rPr>
              <w:t>总成绩</w:t>
            </w:r>
          </w:p>
        </w:tc>
        <w:tc>
          <w:tcPr>
            <w:tcW w:w="489" w:type="pct"/>
            <w:vAlign w:val="center"/>
          </w:tcPr>
          <w:p>
            <w:pPr>
              <w:spacing w:before="156" w:beforeLines="50" w:after="156" w:afterLines="50"/>
              <w:jc w:val="center"/>
              <w:rPr>
                <w:rFonts w:asciiTheme="minorEastAsia" w:hAnsiTheme="minorEastAsia"/>
                <w:b/>
                <w:szCs w:val="21"/>
              </w:rPr>
            </w:pPr>
            <w:r>
              <w:rPr>
                <w:rFonts w:hint="eastAsia" w:asciiTheme="minorEastAsia" w:hAnsi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984" w:type="pct"/>
            <w:vAlign w:val="center"/>
          </w:tcPr>
          <w:p>
            <w:pPr>
              <w:spacing w:before="156" w:beforeLines="50" w:after="156" w:afterLines="50"/>
              <w:jc w:val="center"/>
              <w:rPr>
                <w:rFonts w:asciiTheme="minorEastAsia" w:hAnsiTheme="minorEastAsia"/>
                <w:bCs/>
                <w:szCs w:val="21"/>
              </w:rPr>
            </w:pPr>
            <w:r>
              <w:rPr>
                <w:rFonts w:ascii="微软雅黑" w:hAnsi="微软雅黑" w:eastAsia="微软雅黑" w:cs="微软雅黑"/>
                <w:i w:val="0"/>
                <w:iCs w:val="0"/>
                <w:caps w:val="0"/>
                <w:color w:val="363636"/>
                <w:spacing w:val="0"/>
                <w:sz w:val="19"/>
                <w:szCs w:val="19"/>
                <w:shd w:val="clear" w:color="auto" w:fill="auto"/>
              </w:rPr>
              <w:t>102942211704153</w:t>
            </w:r>
          </w:p>
        </w:tc>
        <w:tc>
          <w:tcPr>
            <w:tcW w:w="473" w:type="pct"/>
            <w:vAlign w:val="center"/>
          </w:tcPr>
          <w:p>
            <w:pPr>
              <w:spacing w:before="156" w:beforeLines="50" w:after="156" w:afterLines="50"/>
              <w:jc w:val="center"/>
              <w:rPr>
                <w:rFonts w:asciiTheme="minorEastAsia" w:hAnsiTheme="minorEastAsia"/>
                <w:bCs/>
                <w:szCs w:val="21"/>
              </w:rPr>
            </w:pPr>
            <w:r>
              <w:rPr>
                <w:rFonts w:ascii="微软雅黑" w:hAnsi="微软雅黑" w:eastAsia="微软雅黑" w:cs="微软雅黑"/>
                <w:i w:val="0"/>
                <w:iCs w:val="0"/>
                <w:caps w:val="0"/>
                <w:color w:val="363636"/>
                <w:spacing w:val="0"/>
                <w:sz w:val="19"/>
                <w:szCs w:val="19"/>
                <w:shd w:val="clear" w:color="auto" w:fill="auto"/>
              </w:rPr>
              <w:t>刘一鸿</w:t>
            </w:r>
          </w:p>
        </w:tc>
        <w:tc>
          <w:tcPr>
            <w:tcW w:w="451" w:type="pct"/>
            <w:vAlign w:val="center"/>
          </w:tcPr>
          <w:p>
            <w:pPr>
              <w:spacing w:before="156" w:beforeLines="50" w:after="156" w:afterLines="50"/>
              <w:jc w:val="center"/>
              <w:rPr>
                <w:rFonts w:ascii="微软雅黑" w:hAnsi="微软雅黑" w:eastAsia="微软雅黑" w:cs="微软雅黑"/>
                <w:i w:val="0"/>
                <w:iCs w:val="0"/>
                <w:caps w:val="0"/>
                <w:color w:val="363636"/>
                <w:spacing w:val="0"/>
                <w:sz w:val="19"/>
                <w:szCs w:val="19"/>
                <w:shd w:val="clear" w:color="auto" w:fill="auto"/>
              </w:rPr>
            </w:pPr>
            <w:r>
              <w:rPr>
                <w:rFonts w:ascii="微软雅黑" w:hAnsi="微软雅黑" w:eastAsia="微软雅黑" w:cs="微软雅黑"/>
                <w:i w:val="0"/>
                <w:iCs w:val="0"/>
                <w:caps w:val="0"/>
                <w:color w:val="363636"/>
                <w:spacing w:val="0"/>
                <w:sz w:val="19"/>
                <w:szCs w:val="19"/>
                <w:shd w:val="clear" w:color="auto" w:fill="auto"/>
              </w:rPr>
              <w:t>040303</w:t>
            </w:r>
          </w:p>
        </w:tc>
        <w:tc>
          <w:tcPr>
            <w:tcW w:w="451" w:type="pct"/>
            <w:vAlign w:val="center"/>
          </w:tcPr>
          <w:p>
            <w:pPr>
              <w:spacing w:before="156" w:beforeLines="50" w:after="156" w:afterLines="50"/>
              <w:jc w:val="center"/>
              <w:rPr>
                <w:rFonts w:hint="eastAsia" w:ascii="微软雅黑" w:hAnsi="微软雅黑" w:eastAsia="微软雅黑" w:cs="微软雅黑"/>
                <w:i w:val="0"/>
                <w:iCs w:val="0"/>
                <w:caps w:val="0"/>
                <w:color w:val="363636"/>
                <w:spacing w:val="0"/>
                <w:sz w:val="19"/>
                <w:szCs w:val="19"/>
                <w:shd w:val="clear" w:color="auto" w:fill="auto"/>
                <w:lang w:val="en-US" w:eastAsia="zh-Hans"/>
              </w:rPr>
            </w:pPr>
            <w:r>
              <w:rPr>
                <w:rFonts w:hint="eastAsia" w:ascii="微软雅黑" w:hAnsi="微软雅黑" w:eastAsia="微软雅黑" w:cs="微软雅黑"/>
                <w:i w:val="0"/>
                <w:iCs w:val="0"/>
                <w:caps w:val="0"/>
                <w:color w:val="363636"/>
                <w:spacing w:val="0"/>
                <w:sz w:val="19"/>
                <w:szCs w:val="19"/>
                <w:shd w:val="clear" w:color="auto" w:fill="auto"/>
                <w:lang w:val="en-US" w:eastAsia="zh-Hans"/>
              </w:rPr>
              <w:t>体育教育训练学</w:t>
            </w:r>
          </w:p>
        </w:tc>
        <w:tc>
          <w:tcPr>
            <w:tcW w:w="451" w:type="pct"/>
            <w:vAlign w:val="center"/>
          </w:tcPr>
          <w:p>
            <w:pPr>
              <w:spacing w:before="156" w:beforeLines="50" w:after="156" w:afterLines="50"/>
              <w:jc w:val="center"/>
              <w:rPr>
                <w:rFonts w:hint="default" w:asciiTheme="minorEastAsia" w:hAnsiTheme="minorEastAsia" w:eastAsiaTheme="minorEastAsia"/>
                <w:bCs/>
                <w:szCs w:val="21"/>
                <w:lang w:val="en-US" w:eastAsia="zh-CN"/>
              </w:rPr>
            </w:pPr>
            <w:r>
              <w:rPr>
                <w:rFonts w:hint="eastAsia" w:asciiTheme="minorEastAsia" w:hAnsiTheme="minorEastAsia"/>
                <w:bCs/>
                <w:szCs w:val="21"/>
                <w:lang w:val="en-US" w:eastAsia="zh-CN"/>
              </w:rPr>
              <w:t>45</w:t>
            </w:r>
          </w:p>
        </w:tc>
        <w:tc>
          <w:tcPr>
            <w:tcW w:w="424" w:type="pct"/>
            <w:vAlign w:val="center"/>
          </w:tcPr>
          <w:p>
            <w:pPr>
              <w:spacing w:before="156" w:beforeLines="50" w:after="156" w:afterLines="50"/>
              <w:jc w:val="center"/>
              <w:rPr>
                <w:rFonts w:hint="default" w:asciiTheme="minorEastAsia" w:hAnsiTheme="minorEastAsia" w:eastAsiaTheme="minorEastAsia"/>
                <w:bCs/>
                <w:szCs w:val="21"/>
                <w:lang w:val="en-US" w:eastAsia="zh-CN"/>
              </w:rPr>
            </w:pPr>
            <w:r>
              <w:rPr>
                <w:rFonts w:hint="eastAsia" w:asciiTheme="minorEastAsia" w:hAnsiTheme="minorEastAsia"/>
                <w:bCs/>
                <w:szCs w:val="21"/>
                <w:lang w:val="en-US" w:eastAsia="zh-CN"/>
              </w:rPr>
              <w:t>39</w:t>
            </w:r>
          </w:p>
        </w:tc>
        <w:tc>
          <w:tcPr>
            <w:tcW w:w="445" w:type="pct"/>
            <w:vAlign w:val="center"/>
          </w:tcPr>
          <w:p>
            <w:pPr>
              <w:spacing w:before="156" w:beforeLines="50" w:after="156" w:afterLines="50"/>
              <w:jc w:val="center"/>
              <w:rPr>
                <w:rFonts w:hint="default" w:asciiTheme="minorEastAsia" w:hAnsiTheme="minorEastAsia" w:eastAsiaTheme="minorEastAsia"/>
                <w:bCs/>
                <w:szCs w:val="21"/>
                <w:lang w:val="en-US" w:eastAsia="zh-CN"/>
              </w:rPr>
            </w:pPr>
            <w:r>
              <w:rPr>
                <w:rFonts w:hint="eastAsia" w:asciiTheme="minorEastAsia" w:hAnsiTheme="minorEastAsia"/>
                <w:bCs/>
                <w:szCs w:val="21"/>
                <w:lang w:val="en-US" w:eastAsia="zh-CN"/>
              </w:rPr>
              <w:t>252</w:t>
            </w:r>
          </w:p>
        </w:tc>
        <w:tc>
          <w:tcPr>
            <w:tcW w:w="462" w:type="pct"/>
            <w:vAlign w:val="center"/>
          </w:tcPr>
          <w:p>
            <w:pPr>
              <w:spacing w:before="156" w:beforeLines="50" w:after="156" w:afterLines="50"/>
              <w:jc w:val="center"/>
              <w:rPr>
                <w:rFonts w:asciiTheme="minorEastAsia" w:hAnsiTheme="minorEastAsia"/>
                <w:bCs/>
                <w:szCs w:val="21"/>
              </w:rPr>
            </w:pPr>
            <w:r>
              <w:rPr>
                <w:rFonts w:hint="eastAsia" w:asciiTheme="minorEastAsia" w:hAnsiTheme="minorEastAsia"/>
                <w:bCs/>
                <w:szCs w:val="21"/>
              </w:rPr>
              <w:t>0</w:t>
            </w:r>
          </w:p>
        </w:tc>
        <w:tc>
          <w:tcPr>
            <w:tcW w:w="365" w:type="pct"/>
            <w:vAlign w:val="center"/>
          </w:tcPr>
          <w:p>
            <w:pPr>
              <w:spacing w:before="156" w:beforeLines="50" w:after="156" w:afterLines="50"/>
              <w:jc w:val="center"/>
              <w:rPr>
                <w:rFonts w:hint="default" w:asciiTheme="minorEastAsia" w:hAnsiTheme="minorEastAsia" w:eastAsiaTheme="minorEastAsia"/>
                <w:bCs/>
                <w:szCs w:val="21"/>
                <w:lang w:val="en-US" w:eastAsia="zh-CN"/>
              </w:rPr>
            </w:pPr>
            <w:r>
              <w:rPr>
                <w:rFonts w:hint="eastAsia" w:asciiTheme="minorEastAsia" w:hAnsiTheme="minorEastAsia"/>
                <w:bCs/>
                <w:szCs w:val="21"/>
              </w:rPr>
              <w:t>3</w:t>
            </w:r>
            <w:r>
              <w:rPr>
                <w:rFonts w:hint="eastAsia" w:asciiTheme="minorEastAsia" w:hAnsiTheme="minorEastAsia"/>
                <w:bCs/>
                <w:szCs w:val="21"/>
                <w:lang w:val="en-US" w:eastAsia="zh-CN"/>
              </w:rPr>
              <w:t>36</w:t>
            </w:r>
          </w:p>
        </w:tc>
        <w:tc>
          <w:tcPr>
            <w:tcW w:w="489" w:type="pct"/>
            <w:vAlign w:val="center"/>
          </w:tcPr>
          <w:p>
            <w:pPr>
              <w:spacing w:before="156" w:beforeLines="50" w:after="156" w:afterLines="50"/>
              <w:jc w:val="center"/>
              <w:rPr>
                <w:rFonts w:asciiTheme="minorEastAsia" w:hAnsi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pct"/>
            <w:vAlign w:val="center"/>
          </w:tcPr>
          <w:p>
            <w:pPr>
              <w:spacing w:before="156" w:beforeLines="50" w:after="156" w:afterLines="50"/>
              <w:jc w:val="center"/>
              <w:rPr>
                <w:rFonts w:asciiTheme="minorEastAsia" w:hAnsiTheme="minorEastAsia"/>
                <w:bCs/>
                <w:szCs w:val="21"/>
              </w:rPr>
            </w:pPr>
            <w:r>
              <w:rPr>
                <w:rFonts w:ascii="微软雅黑" w:hAnsi="微软雅黑" w:eastAsia="微软雅黑" w:cs="微软雅黑"/>
                <w:i w:val="0"/>
                <w:iCs w:val="0"/>
                <w:caps w:val="0"/>
                <w:color w:val="363636"/>
                <w:spacing w:val="0"/>
                <w:sz w:val="19"/>
                <w:szCs w:val="19"/>
                <w:shd w:val="clear" w:color="auto" w:fill="auto"/>
              </w:rPr>
              <w:t>102942211715645</w:t>
            </w:r>
          </w:p>
        </w:tc>
        <w:tc>
          <w:tcPr>
            <w:tcW w:w="473" w:type="pct"/>
            <w:vAlign w:val="center"/>
          </w:tcPr>
          <w:p>
            <w:pPr>
              <w:spacing w:before="156" w:beforeLines="50" w:after="156" w:afterLines="50"/>
              <w:jc w:val="center"/>
              <w:rPr>
                <w:rFonts w:asciiTheme="minorEastAsia" w:hAnsiTheme="minorEastAsia"/>
                <w:bCs/>
                <w:szCs w:val="21"/>
              </w:rPr>
            </w:pPr>
            <w:r>
              <w:rPr>
                <w:rFonts w:ascii="微软雅黑" w:hAnsi="微软雅黑" w:eastAsia="微软雅黑" w:cs="微软雅黑"/>
                <w:i w:val="0"/>
                <w:iCs w:val="0"/>
                <w:caps w:val="0"/>
                <w:color w:val="363636"/>
                <w:spacing w:val="0"/>
                <w:sz w:val="19"/>
                <w:szCs w:val="19"/>
                <w:shd w:val="clear" w:color="auto" w:fill="auto"/>
              </w:rPr>
              <w:t>张智仪</w:t>
            </w:r>
          </w:p>
        </w:tc>
        <w:tc>
          <w:tcPr>
            <w:tcW w:w="451" w:type="pct"/>
            <w:vAlign w:val="center"/>
          </w:tcPr>
          <w:p>
            <w:pPr>
              <w:spacing w:before="156" w:beforeLines="50" w:after="156" w:afterLines="50"/>
              <w:jc w:val="center"/>
              <w:rPr>
                <w:rFonts w:ascii="微软雅黑" w:hAnsi="微软雅黑" w:eastAsia="微软雅黑" w:cs="微软雅黑"/>
                <w:i w:val="0"/>
                <w:iCs w:val="0"/>
                <w:caps w:val="0"/>
                <w:color w:val="363636"/>
                <w:spacing w:val="0"/>
                <w:sz w:val="19"/>
                <w:szCs w:val="19"/>
                <w:shd w:val="clear" w:color="auto" w:fill="auto"/>
              </w:rPr>
            </w:pPr>
            <w:r>
              <w:rPr>
                <w:rFonts w:ascii="微软雅黑" w:hAnsi="微软雅黑" w:eastAsia="微软雅黑" w:cs="微软雅黑"/>
                <w:i w:val="0"/>
                <w:iCs w:val="0"/>
                <w:caps w:val="0"/>
                <w:color w:val="363636"/>
                <w:spacing w:val="0"/>
                <w:sz w:val="19"/>
                <w:szCs w:val="19"/>
                <w:shd w:val="clear" w:color="auto" w:fill="auto"/>
              </w:rPr>
              <w:t>040303</w:t>
            </w:r>
          </w:p>
        </w:tc>
        <w:tc>
          <w:tcPr>
            <w:tcW w:w="451" w:type="pct"/>
            <w:vAlign w:val="center"/>
          </w:tcPr>
          <w:p>
            <w:pPr>
              <w:spacing w:before="156" w:beforeLines="50" w:after="156" w:afterLines="50"/>
              <w:jc w:val="center"/>
              <w:rPr>
                <w:rFonts w:hint="eastAsia" w:ascii="微软雅黑" w:hAnsi="微软雅黑" w:eastAsia="微软雅黑" w:cs="微软雅黑"/>
                <w:i w:val="0"/>
                <w:iCs w:val="0"/>
                <w:caps w:val="0"/>
                <w:color w:val="363636"/>
                <w:spacing w:val="0"/>
                <w:sz w:val="19"/>
                <w:szCs w:val="19"/>
                <w:shd w:val="clear" w:color="auto" w:fill="auto"/>
                <w:lang w:val="en-US" w:eastAsia="zh-Hans"/>
              </w:rPr>
            </w:pPr>
            <w:r>
              <w:rPr>
                <w:rFonts w:hint="eastAsia" w:ascii="微软雅黑" w:hAnsi="微软雅黑" w:eastAsia="微软雅黑" w:cs="微软雅黑"/>
                <w:i w:val="0"/>
                <w:iCs w:val="0"/>
                <w:caps w:val="0"/>
                <w:color w:val="363636"/>
                <w:spacing w:val="0"/>
                <w:sz w:val="19"/>
                <w:szCs w:val="19"/>
                <w:shd w:val="clear" w:color="auto" w:fill="auto"/>
                <w:lang w:val="en-US" w:eastAsia="zh-Hans"/>
              </w:rPr>
              <w:t>体育教育训练学</w:t>
            </w:r>
          </w:p>
        </w:tc>
        <w:tc>
          <w:tcPr>
            <w:tcW w:w="451" w:type="pct"/>
            <w:vAlign w:val="center"/>
          </w:tcPr>
          <w:p>
            <w:pPr>
              <w:spacing w:before="156" w:beforeLines="50" w:after="156" w:afterLines="50"/>
              <w:jc w:val="center"/>
              <w:rPr>
                <w:rFonts w:hint="default" w:asciiTheme="minorEastAsia" w:hAnsiTheme="minorEastAsia" w:eastAsiaTheme="minorEastAsia"/>
                <w:bCs/>
                <w:szCs w:val="21"/>
                <w:lang w:val="en-US" w:eastAsia="zh-CN"/>
              </w:rPr>
            </w:pPr>
            <w:r>
              <w:rPr>
                <w:rFonts w:hint="eastAsia" w:asciiTheme="minorEastAsia" w:hAnsiTheme="minorEastAsia"/>
                <w:bCs/>
                <w:szCs w:val="21"/>
                <w:lang w:val="en-US" w:eastAsia="zh-CN"/>
              </w:rPr>
              <w:t>70</w:t>
            </w:r>
          </w:p>
        </w:tc>
        <w:tc>
          <w:tcPr>
            <w:tcW w:w="424" w:type="pct"/>
            <w:vAlign w:val="center"/>
          </w:tcPr>
          <w:p>
            <w:pPr>
              <w:spacing w:before="156" w:beforeLines="50" w:after="156" w:afterLines="50"/>
              <w:jc w:val="center"/>
              <w:rPr>
                <w:rFonts w:hint="default" w:asciiTheme="minorEastAsia" w:hAnsiTheme="minorEastAsia" w:eastAsiaTheme="minorEastAsia"/>
                <w:bCs/>
                <w:szCs w:val="21"/>
                <w:lang w:val="en-US" w:eastAsia="zh-CN"/>
              </w:rPr>
            </w:pPr>
            <w:r>
              <w:rPr>
                <w:rFonts w:hint="eastAsia" w:asciiTheme="minorEastAsia" w:hAnsiTheme="minorEastAsia"/>
                <w:bCs/>
                <w:szCs w:val="21"/>
                <w:lang w:val="en-US" w:eastAsia="zh-CN"/>
              </w:rPr>
              <w:t>56</w:t>
            </w:r>
          </w:p>
        </w:tc>
        <w:tc>
          <w:tcPr>
            <w:tcW w:w="445" w:type="pct"/>
            <w:vAlign w:val="center"/>
          </w:tcPr>
          <w:p>
            <w:pPr>
              <w:spacing w:before="156" w:beforeLines="50" w:after="156" w:afterLines="50"/>
              <w:jc w:val="center"/>
              <w:rPr>
                <w:rFonts w:hint="default" w:asciiTheme="minorEastAsia" w:hAnsiTheme="minorEastAsia" w:eastAsiaTheme="minorEastAsia"/>
                <w:bCs/>
                <w:szCs w:val="21"/>
                <w:lang w:val="en-US" w:eastAsia="zh-CN"/>
              </w:rPr>
            </w:pPr>
            <w:r>
              <w:rPr>
                <w:rFonts w:hint="eastAsia" w:asciiTheme="minorEastAsia" w:hAnsiTheme="minorEastAsia"/>
                <w:bCs/>
                <w:szCs w:val="21"/>
                <w:lang w:val="en-US" w:eastAsia="zh-CN"/>
              </w:rPr>
              <w:t>186</w:t>
            </w:r>
          </w:p>
        </w:tc>
        <w:tc>
          <w:tcPr>
            <w:tcW w:w="462" w:type="pct"/>
            <w:vAlign w:val="center"/>
          </w:tcPr>
          <w:p>
            <w:pPr>
              <w:spacing w:before="156" w:beforeLines="50" w:after="156" w:afterLines="50"/>
              <w:jc w:val="center"/>
              <w:rPr>
                <w:rFonts w:asciiTheme="minorEastAsia" w:hAnsiTheme="minorEastAsia"/>
                <w:bCs/>
                <w:szCs w:val="21"/>
              </w:rPr>
            </w:pPr>
            <w:r>
              <w:rPr>
                <w:rFonts w:hint="eastAsia" w:asciiTheme="minorEastAsia" w:hAnsiTheme="minorEastAsia"/>
                <w:bCs/>
                <w:szCs w:val="21"/>
              </w:rPr>
              <w:t>0</w:t>
            </w:r>
          </w:p>
        </w:tc>
        <w:tc>
          <w:tcPr>
            <w:tcW w:w="365" w:type="pct"/>
            <w:vAlign w:val="center"/>
          </w:tcPr>
          <w:p>
            <w:pPr>
              <w:spacing w:before="156" w:beforeLines="50" w:after="156" w:afterLines="50"/>
              <w:jc w:val="center"/>
              <w:rPr>
                <w:rFonts w:hint="default" w:asciiTheme="minorEastAsia" w:hAnsiTheme="minorEastAsia" w:eastAsiaTheme="minorEastAsia"/>
                <w:bCs/>
                <w:szCs w:val="21"/>
                <w:lang w:val="en-US" w:eastAsia="zh-CN"/>
              </w:rPr>
            </w:pPr>
            <w:r>
              <w:rPr>
                <w:rFonts w:hint="eastAsia" w:asciiTheme="minorEastAsia" w:hAnsiTheme="minorEastAsia"/>
                <w:bCs/>
                <w:szCs w:val="21"/>
              </w:rPr>
              <w:t>3</w:t>
            </w:r>
            <w:r>
              <w:rPr>
                <w:rFonts w:hint="eastAsia" w:asciiTheme="minorEastAsia" w:hAnsiTheme="minorEastAsia"/>
                <w:bCs/>
                <w:szCs w:val="21"/>
                <w:lang w:val="en-US" w:eastAsia="zh-CN"/>
              </w:rPr>
              <w:t>12</w:t>
            </w:r>
          </w:p>
        </w:tc>
        <w:tc>
          <w:tcPr>
            <w:tcW w:w="489" w:type="pct"/>
            <w:vAlign w:val="center"/>
          </w:tcPr>
          <w:p>
            <w:pPr>
              <w:spacing w:before="156" w:beforeLines="50" w:after="156" w:afterLines="50"/>
              <w:jc w:val="center"/>
              <w:rPr>
                <w:rFonts w:asciiTheme="minorEastAsia" w:hAnsiTheme="minorEastAsia"/>
                <w:b/>
                <w:sz w:val="28"/>
                <w:szCs w:val="28"/>
              </w:rPr>
            </w:pPr>
          </w:p>
        </w:tc>
      </w:tr>
    </w:tbl>
    <w:p>
      <w:pPr>
        <w:pStyle w:val="11"/>
        <w:spacing w:before="156" w:beforeLines="50" w:after="156" w:afterLines="50"/>
        <w:ind w:firstLine="0" w:firstLineChars="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二、相关材料提交事宜</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（一）提交材料要求</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已经获得复试资格的考生，在我校研究生报考服务系统（考生端）（http://yzss.hhu.edu.cn/logon）提交以下电子材料，材料上传命名格式：报考学院（学部、系）名称+报考专业代码+报考专业名称（单独排名的加方向）+考生编号+考生姓名+复试材料</w:t>
      </w:r>
      <w:r>
        <w:rPr>
          <w:rFonts w:hint="eastAsia" w:ascii="仿宋_GB2312" w:hAnsi="仿宋_GB2312" w:eastAsia="仿宋_GB2312" w:cs="仿宋_GB2312"/>
          <w:kern w:val="0"/>
          <w:sz w:val="32"/>
          <w:szCs w:val="32"/>
          <w:lang w:val="en-US" w:eastAsia="zh-CN"/>
        </w:rPr>
        <w:t>(建议整合为压缩包上传）</w:t>
      </w:r>
      <w:r>
        <w:rPr>
          <w:rFonts w:hint="eastAsia" w:ascii="仿宋_GB2312" w:hAnsi="仿宋_GB2312" w:eastAsia="仿宋_GB2312" w:cs="仿宋_GB2312"/>
          <w:kern w:val="0"/>
          <w:sz w:val="32"/>
          <w:szCs w:val="32"/>
        </w:rPr>
        <w:t>。</w:t>
      </w:r>
    </w:p>
    <w:p>
      <w:pPr>
        <w:widowControl/>
        <w:autoSpaceDE w:val="0"/>
        <w:spacing w:line="52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1．考生网络远程复试诚信承诺书</w:t>
      </w:r>
      <w:r>
        <w:rPr>
          <w:rFonts w:hint="eastAsia" w:ascii="仿宋_GB2312" w:hAnsi="仿宋_GB2312" w:eastAsia="仿宋_GB2312" w:cs="仿宋_GB2312"/>
          <w:color w:val="000000" w:themeColor="text1"/>
          <w:kern w:val="0"/>
          <w:sz w:val="32"/>
          <w:szCs w:val="32"/>
          <w14:textFill>
            <w14:solidFill>
              <w14:schemeClr w14:val="tx1"/>
            </w14:solidFill>
          </w14:textFill>
        </w:rPr>
        <w:t>（见附件，下载打印，本人手写签名扫描上传）</w:t>
      </w:r>
      <w:r>
        <w:rPr>
          <w:rFonts w:hint="eastAsia" w:ascii="仿宋_GB2312" w:hAnsi="仿宋_GB2312" w:eastAsia="仿宋_GB2312" w:cs="仿宋_GB2312"/>
          <w:kern w:val="0"/>
          <w:sz w:val="32"/>
          <w:szCs w:val="32"/>
        </w:rPr>
        <w:t>。</w:t>
      </w:r>
    </w:p>
    <w:p>
      <w:pPr>
        <w:widowControl/>
        <w:autoSpaceDE w:val="0"/>
        <w:spacing w:line="52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2．本人初试准考证（“中国研招网”可下载）。</w:t>
      </w:r>
    </w:p>
    <w:p>
      <w:pPr>
        <w:widowControl/>
        <w:autoSpaceDE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3．本人有效居民身份证原件正、反面扫描件。</w:t>
      </w:r>
    </w:p>
    <w:p>
      <w:pPr>
        <w:spacing w:line="52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学籍学历证明材料：</w:t>
      </w:r>
    </w:p>
    <w:p>
      <w:pPr>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（1）应届本科毕业生（包括普通高校、成人高校、普通高校举办的成人高等学历教育应届本科毕业生）提供完整注册的学生证和《教育部学籍在线验证报告》。</w:t>
      </w:r>
    </w:p>
    <w:p>
      <w:pPr>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（2）在录取当年入学前可取得教育部留学服务中心出具的《国（境）外学历学位认证书》的国外本科毕业生，提供相应的国外成绩证明等证明材料。</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（3）未取得毕业证的自学考试和网络教育本科生（须于录取当年入学前取得国家承认的本科毕业证书）提供省市自学考试办公室或高校出具的相关证明（如盖章的成绩单、届时能够毕业的证明原件照片）。</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（4）往届生须提供毕业证书、学位证书以及《教育部学历证书电子注册备案表》或《中国高等教育学历认证报告》或《国（境）外学历学位认证书》</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同等学力考生须提供高</w:t>
      </w:r>
      <w:r>
        <w:rPr>
          <w:rFonts w:hint="eastAsia" w:ascii="仿宋_GB2312" w:hAnsi="仿宋_GB2312" w:eastAsia="仿宋_GB2312" w:cs="仿宋_GB2312"/>
          <w:sz w:val="32"/>
          <w:szCs w:val="32"/>
        </w:rPr>
        <w:t>职高专毕业证或本科结业证书。</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（5）因姓名变更或证件号码变更导致学籍学历校验未通过者需提供公安机关出具的变更证明。</w:t>
      </w:r>
    </w:p>
    <w:p>
      <w:pPr>
        <w:spacing w:line="520" w:lineRule="exact"/>
        <w:ind w:firstLine="640" w:firstLineChars="200"/>
        <w:rPr>
          <w:rFonts w:hint="eastAsia" w:ascii="仿宋_GB2312" w:hAnsi="仿宋_GB2312" w:eastAsia="仿宋_GB2312" w:cs="仿宋_GB2312"/>
          <w:kern w:val="0"/>
          <w:sz w:val="32"/>
          <w:szCs w:val="32"/>
          <w:highlight w:val="yellow"/>
          <w:lang w:eastAsia="zh-CN"/>
        </w:rPr>
      </w:pPr>
      <w:r>
        <w:rPr>
          <w:rFonts w:hint="eastAsia" w:ascii="仿宋_GB2312" w:hAnsi="仿宋_GB2312" w:eastAsia="仿宋_GB2312" w:cs="仿宋_GB2312"/>
          <w:kern w:val="0"/>
          <w:sz w:val="32"/>
          <w:szCs w:val="32"/>
        </w:rPr>
        <w:t>（6）暂时无法提供学籍学历证件和认证报告的考生，请于</w:t>
      </w:r>
      <w:r>
        <w:rPr>
          <w:rFonts w:hint="eastAsia" w:ascii="仿宋_GB2312" w:hAnsi="仿宋_GB2312" w:eastAsia="仿宋_GB2312" w:cs="仿宋_GB2312"/>
          <w:kern w:val="0"/>
          <w:sz w:val="32"/>
          <w:szCs w:val="32"/>
          <w:lang w:val="en-US" w:eastAsia="zh-CN"/>
        </w:rPr>
        <w:t>3月31日前</w:t>
      </w:r>
      <w:r>
        <w:rPr>
          <w:rFonts w:hint="eastAsia" w:ascii="仿宋_GB2312" w:hAnsi="仿宋_GB2312" w:eastAsia="仿宋_GB2312" w:cs="仿宋_GB2312"/>
          <w:kern w:val="0"/>
          <w:sz w:val="32"/>
          <w:szCs w:val="32"/>
        </w:rPr>
        <w:t>补验原件</w:t>
      </w:r>
      <w:r>
        <w:rPr>
          <w:rFonts w:hint="eastAsia" w:ascii="仿宋_GB2312" w:hAnsi="仿宋_GB2312" w:eastAsia="仿宋_GB2312" w:cs="仿宋_GB2312"/>
          <w:kern w:val="0"/>
          <w:sz w:val="32"/>
          <w:szCs w:val="32"/>
          <w:lang w:eastAsia="zh-CN"/>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考生大学阶段历年学习成绩单（学校教务部门或者档案部门出具盖章）。</w:t>
      </w:r>
    </w:p>
    <w:p>
      <w:pPr>
        <w:widowControl/>
        <w:autoSpaceDE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6．“退役大学生士兵”专项计划考生须提供《入伍批准书》和《退出现役证》。</w:t>
      </w:r>
    </w:p>
    <w:p>
      <w:pPr>
        <w:widowControl/>
        <w:autoSpaceDE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7．报考少数民族高层次骨干人才计划考生须提供《报考“少数民族高层次骨干人才计划”硕士研究生考生登记表》。</w:t>
      </w:r>
    </w:p>
    <w:p>
      <w:pPr>
        <w:widowControl/>
        <w:autoSpaceDE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8．各类能够反映考生综合素质能力与水平的证明材料（如各类证书或奖状、已发表的相关学术论文、技术报告等科研情况材料、毕业论文（毕业设计）情况、社会实践等）。</w:t>
      </w:r>
    </w:p>
    <w:p>
      <w:pPr>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9．符合加分政策的考生需提供书面申请及相关证明材料。</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（二）材料提交方式和时间</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1.材料提交方式</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登录河海大学研究生报考服务系统（网址：http://yzss.hhu.edu.cn/logon），招生项目选择“硕士研究生招生考试”，系统登录的用户名为准考证号，初始密码为有效居民身份证号码。在“复试结果查询”模块中进行“提交复试材料”（按要求上传各项材料，确认无误后必须进行提交，否则无效）、“缴纳复试费”“确认手机号码及通讯地址”、“复试科目选择（确认并提交复试科目）”，完成以上操作后点击“确定信息无误，并参加复试”，提交后不能修改，请谨慎操作。</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2.材料提交时间</w:t>
      </w:r>
    </w:p>
    <w:p>
      <w:pPr>
        <w:spacing w:line="520" w:lineRule="exact"/>
        <w:ind w:firstLine="640" w:firstLineChars="200"/>
        <w:rPr>
          <w:rFonts w:hint="eastAsia" w:ascii="仿宋_GB2312" w:hAnsi="仿宋_GB2312" w:eastAsia="仿宋_GB2312" w:cs="仿宋_GB2312"/>
          <w:color w:val="000000" w:themeColor="text1"/>
          <w:kern w:val="0"/>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请于北京时间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2022年3月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kern w:val="0"/>
          <w:sz w:val="32"/>
          <w:szCs w:val="32"/>
          <w:highlight w:val="none"/>
          <w:lang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日上午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default" w:ascii="仿宋_GB2312" w:hAnsi="仿宋_GB2312" w:eastAsia="仿宋_GB2312" w:cs="仿宋_GB2312"/>
          <w:color w:val="000000" w:themeColor="text1"/>
          <w:kern w:val="0"/>
          <w:sz w:val="32"/>
          <w:szCs w:val="32"/>
          <w:highlight w:val="none"/>
          <w:lang w:eastAsia="zh-CN"/>
          <w14:textFill>
            <w14:solidFill>
              <w14:schemeClr w14:val="tx1"/>
            </w14:solidFill>
          </w14:textFill>
        </w:rPr>
        <w:t>0</w:t>
      </w:r>
      <w:bookmarkStart w:id="0" w:name="_GoBack"/>
      <w:bookmarkEnd w:id="0"/>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kern w:val="0"/>
          <w:sz w:val="32"/>
          <w:szCs w:val="32"/>
          <w14:textFill>
            <w14:solidFill>
              <w14:schemeClr w14:val="tx1"/>
            </w14:solidFill>
          </w14:textFill>
        </w:rPr>
        <w:t>完成材料提交，逾期无法提交。</w:t>
      </w:r>
    </w:p>
    <w:p>
      <w:pPr>
        <w:spacing w:line="520" w:lineRule="exact"/>
        <w:ind w:firstLine="640" w:firstLineChars="200"/>
        <w:rPr>
          <w:rFonts w:hint="eastAsia" w:ascii="仿宋_GB2312" w:hAnsi="仿宋_GB2312" w:eastAsia="仿宋_GB2312" w:cs="仿宋_GB2312"/>
          <w:kern w:val="0"/>
          <w:sz w:val="32"/>
          <w:szCs w:val="32"/>
        </w:rPr>
      </w:pP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复试前，</w:t>
      </w:r>
      <w:r>
        <w:rPr>
          <w:rFonts w:hint="eastAsia" w:ascii="仿宋_GB2312" w:hAnsi="仿宋_GB2312" w:eastAsia="仿宋_GB2312" w:cs="仿宋_GB2312"/>
          <w:kern w:val="0"/>
          <w:sz w:val="32"/>
          <w:szCs w:val="32"/>
          <w:highlight w:val="none"/>
          <w:lang w:val="en-US" w:eastAsia="zh-CN"/>
        </w:rPr>
        <w:t>体育系</w:t>
      </w:r>
      <w:r>
        <w:rPr>
          <w:rFonts w:hint="eastAsia" w:ascii="仿宋_GB2312" w:hAnsi="仿宋_GB2312" w:eastAsia="仿宋_GB2312" w:cs="仿宋_GB2312"/>
          <w:kern w:val="0"/>
          <w:sz w:val="32"/>
          <w:szCs w:val="32"/>
        </w:rPr>
        <w:t>对考生的居民身份证、学生证、学历学位证书、学历学籍核验结果等进行严格审查核验，对不符合规定者，不予复试，相关后果由考生本人承担。</w:t>
      </w:r>
    </w:p>
    <w:p>
      <w:pPr>
        <w:spacing w:line="520" w:lineRule="exact"/>
        <w:ind w:firstLine="640" w:firstLineChars="200"/>
        <w:rPr>
          <w:rFonts w:ascii="仿宋_GB2312" w:hAnsi="仿宋_GB2312" w:eastAsia="仿宋_GB2312" w:cs="仿宋_GB2312"/>
          <w:sz w:val="32"/>
          <w:szCs w:val="32"/>
          <w:highlight w:val="yellow"/>
        </w:rPr>
      </w:pPr>
    </w:p>
    <w:p>
      <w:pPr>
        <w:spacing w:line="520" w:lineRule="exact"/>
        <w:ind w:firstLine="640" w:firstLineChars="200"/>
        <w:rPr>
          <w:rFonts w:ascii="仿宋_GB2312" w:hAnsi="仿宋_GB2312" w:eastAsia="仿宋_GB2312" w:cs="仿宋_GB2312"/>
          <w:sz w:val="32"/>
          <w:szCs w:val="32"/>
          <w:highlight w:val="yellow"/>
        </w:rPr>
      </w:pP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体育系</w:t>
      </w:r>
      <w:r>
        <w:rPr>
          <w:rFonts w:hint="eastAsia" w:ascii="仿宋_GB2312" w:hAnsi="仿宋_GB2312" w:eastAsia="仿宋_GB2312" w:cs="仿宋_GB2312"/>
          <w:sz w:val="32"/>
          <w:szCs w:val="32"/>
          <w:highlight w:val="none"/>
        </w:rPr>
        <w:t>地址：河海大学</w:t>
      </w:r>
      <w:r>
        <w:rPr>
          <w:rFonts w:hint="eastAsia" w:ascii="仿宋_GB2312" w:hAnsi="仿宋_GB2312" w:eastAsia="仿宋_GB2312" w:cs="仿宋_GB2312"/>
          <w:sz w:val="32"/>
          <w:szCs w:val="32"/>
          <w:highlight w:val="none"/>
          <w:lang w:val="en-US" w:eastAsia="zh-CN"/>
        </w:rPr>
        <w:t>西康路</w:t>
      </w:r>
      <w:r>
        <w:rPr>
          <w:rFonts w:hint="eastAsia" w:ascii="仿宋_GB2312" w:hAnsi="仿宋_GB2312" w:eastAsia="仿宋_GB2312" w:cs="仿宋_GB2312"/>
          <w:sz w:val="32"/>
          <w:szCs w:val="32"/>
          <w:highlight w:val="none"/>
        </w:rPr>
        <w:t>校区</w:t>
      </w:r>
      <w:r>
        <w:rPr>
          <w:rFonts w:hint="eastAsia" w:ascii="仿宋_GB2312" w:hAnsi="仿宋_GB2312" w:eastAsia="仿宋_GB2312" w:cs="仿宋_GB2312"/>
          <w:sz w:val="32"/>
          <w:szCs w:val="32"/>
          <w:highlight w:val="none"/>
          <w:lang w:val="en-US" w:eastAsia="zh-CN"/>
        </w:rPr>
        <w:t>体育馆</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刘</w:t>
      </w:r>
      <w:r>
        <w:rPr>
          <w:rFonts w:hint="eastAsia" w:ascii="仿宋_GB2312" w:hAnsi="仿宋_GB2312" w:eastAsia="仿宋_GB2312" w:cs="仿宋_GB2312"/>
          <w:sz w:val="32"/>
          <w:szCs w:val="32"/>
          <w:highlight w:val="none"/>
        </w:rPr>
        <w:t>老师</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联系电话：025-83787655</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邮政编码：210098</w:t>
      </w:r>
    </w:p>
    <w:p>
      <w:pPr>
        <w:spacing w:line="52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电子邮箱：</w:t>
      </w:r>
      <w:r>
        <w:rPr>
          <w:rFonts w:hint="eastAsia" w:ascii="仿宋_GB2312" w:hAnsi="仿宋_GB2312" w:eastAsia="仿宋_GB2312" w:cs="仿宋_GB2312"/>
          <w:sz w:val="32"/>
          <w:szCs w:val="32"/>
          <w:highlight w:val="none"/>
          <w:lang w:val="en-US" w:eastAsia="zh-CN"/>
        </w:rPr>
        <w:t>tyx@hhu.edu.cn</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通信地址：南京市鼓楼区西康路1号河海大学体育系</w:t>
      </w:r>
    </w:p>
    <w:p>
      <w:pPr>
        <w:spacing w:line="520" w:lineRule="exact"/>
        <w:ind w:firstLine="640" w:firstLineChars="200"/>
        <w:rPr>
          <w:rFonts w:hint="eastAsia" w:ascii="仿宋_GB2312" w:hAnsi="仿宋_GB2312" w:eastAsia="仿宋_GB2312" w:cs="仿宋_GB2312"/>
          <w:sz w:val="32"/>
          <w:szCs w:val="32"/>
          <w:highlight w:val="none"/>
        </w:rPr>
      </w:pPr>
    </w:p>
    <w:p>
      <w:pPr>
        <w:pStyle w:val="11"/>
        <w:spacing w:line="520" w:lineRule="exact"/>
        <w:ind w:firstLine="640"/>
        <w:rPr>
          <w:rFonts w:ascii="仿宋_GB2312" w:hAnsi="仿宋_GB2312" w:eastAsia="仿宋_GB2312" w:cs="仿宋_GB2312"/>
          <w:sz w:val="32"/>
          <w:szCs w:val="32"/>
          <w:highlight w:val="none"/>
        </w:rPr>
      </w:pPr>
    </w:p>
    <w:p>
      <w:pPr>
        <w:spacing w:line="52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附件：考生网络远程复试诚信承诺书</w:t>
      </w:r>
    </w:p>
    <w:p>
      <w:pPr>
        <w:spacing w:line="520" w:lineRule="exact"/>
        <w:ind w:firstLine="640" w:firstLineChars="200"/>
        <w:rPr>
          <w:rFonts w:ascii="仿宋_GB2312" w:hAnsi="仿宋_GB2312" w:eastAsia="仿宋_GB2312" w:cs="仿宋_GB2312"/>
          <w:kern w:val="0"/>
          <w:sz w:val="32"/>
          <w:szCs w:val="32"/>
          <w:highlight w:val="none"/>
        </w:rPr>
      </w:pPr>
    </w:p>
    <w:p>
      <w:pPr>
        <w:spacing w:line="520" w:lineRule="exact"/>
        <w:ind w:firstLine="640" w:firstLineChars="200"/>
        <w:rPr>
          <w:rFonts w:ascii="仿宋_GB2312" w:hAnsi="仿宋_GB2312" w:eastAsia="仿宋_GB2312" w:cs="仿宋_GB2312"/>
          <w:kern w:val="0"/>
          <w:sz w:val="32"/>
          <w:szCs w:val="32"/>
          <w:highlight w:val="none"/>
        </w:rPr>
      </w:pPr>
    </w:p>
    <w:p>
      <w:pPr>
        <w:spacing w:line="520" w:lineRule="exact"/>
        <w:ind w:firstLine="640" w:firstLineChars="200"/>
        <w:jc w:val="righ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河海大学体育系</w:t>
      </w:r>
    </w:p>
    <w:p>
      <w:pPr>
        <w:spacing w:line="52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 xml:space="preserve"> 2022年3月</w:t>
      </w:r>
      <w:r>
        <w:rPr>
          <w:rFonts w:hint="eastAsia" w:ascii="仿宋_GB2312" w:hAnsi="仿宋_GB2312" w:eastAsia="仿宋_GB2312" w:cs="仿宋_GB2312"/>
          <w:kern w:val="0"/>
          <w:sz w:val="32"/>
          <w:szCs w:val="32"/>
          <w:highlight w:val="none"/>
          <w:lang w:val="en-US" w:eastAsia="zh-CN"/>
        </w:rPr>
        <w:t>22</w:t>
      </w:r>
      <w:r>
        <w:rPr>
          <w:rFonts w:hint="eastAsia" w:ascii="仿宋_GB2312" w:hAnsi="仿宋_GB2312" w:eastAsia="仿宋_GB2312" w:cs="仿宋_GB2312"/>
          <w:kern w:val="0"/>
          <w:sz w:val="32"/>
          <w:szCs w:val="32"/>
          <w:highlight w:val="none"/>
        </w:rPr>
        <w:t>日</w:t>
      </w:r>
    </w:p>
    <w:p>
      <w:pPr>
        <w:rPr>
          <w:rFonts w:ascii="宋体" w:hAnsi="宋体" w:eastAsia="宋体" w:cs="宋体"/>
          <w:kern w:val="0"/>
          <w:sz w:val="24"/>
          <w:szCs w:val="24"/>
        </w:rPr>
      </w:pPr>
      <w:r>
        <w:rPr>
          <w:rFonts w:hint="eastAsia" w:ascii="宋体" w:hAnsi="宋体" w:eastAsia="宋体" w:cs="宋体"/>
          <w:kern w:val="0"/>
          <w:sz w:val="24"/>
          <w:szCs w:val="24"/>
        </w:rPr>
        <w:br w:type="page"/>
      </w:r>
    </w:p>
    <w:p>
      <w:pPr>
        <w:spacing w:line="580" w:lineRule="exact"/>
        <w:jc w:val="left"/>
        <w:rPr>
          <w:rFonts w:ascii="Times New Roman" w:hAnsi="Times New Roman" w:eastAsia="方正小标宋简体" w:cs="Times New Roman"/>
          <w:sz w:val="36"/>
          <w:szCs w:val="36"/>
        </w:rPr>
      </w:pPr>
      <w:r>
        <w:rPr>
          <w:rFonts w:hint="eastAsia" w:ascii="黑体" w:hAnsi="黑体" w:eastAsia="黑体" w:cs="Times New Roman"/>
          <w:sz w:val="32"/>
          <w:szCs w:val="36"/>
        </w:rPr>
        <w:t>附件</w:t>
      </w:r>
    </w:p>
    <w:p>
      <w:pPr>
        <w:spacing w:line="58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考生网络远程复试诚信承诺书</w:t>
      </w:r>
    </w:p>
    <w:p>
      <w:pPr>
        <w:spacing w:line="480" w:lineRule="exact"/>
        <w:ind w:firstLine="700" w:firstLineChars="200"/>
        <w:rPr>
          <w:rFonts w:ascii="Times New Roman" w:hAnsi="Times New Roman" w:eastAsia="仿宋_GB2312" w:cs="Times New Roman"/>
          <w:spacing w:val="15"/>
          <w:kern w:val="0"/>
          <w:sz w:val="32"/>
          <w:szCs w:val="32"/>
        </w:rPr>
      </w:pPr>
      <w:r>
        <w:rPr>
          <w:rFonts w:hint="eastAsia" w:ascii="Times New Roman" w:hAnsi="Times New Roman" w:eastAsia="仿宋_GB2312" w:cs="Times New Roman"/>
          <w:spacing w:val="15"/>
          <w:kern w:val="0"/>
          <w:sz w:val="32"/>
          <w:szCs w:val="32"/>
        </w:rPr>
        <w:t>我是参加河海大学</w:t>
      </w:r>
      <w:r>
        <w:rPr>
          <w:rFonts w:ascii="Times New Roman" w:hAnsi="Times New Roman" w:eastAsia="仿宋_GB2312" w:cs="Times New Roman"/>
          <w:spacing w:val="15"/>
          <w:kern w:val="0"/>
          <w:sz w:val="32"/>
          <w:szCs w:val="32"/>
        </w:rPr>
        <w:t>202</w:t>
      </w:r>
      <w:r>
        <w:rPr>
          <w:rFonts w:hint="eastAsia" w:ascii="Times New Roman" w:hAnsi="Times New Roman" w:eastAsia="仿宋_GB2312" w:cs="Times New Roman"/>
          <w:spacing w:val="15"/>
          <w:kern w:val="0"/>
          <w:sz w:val="32"/>
          <w:szCs w:val="32"/>
        </w:rPr>
        <w:t>2年硕士研究生复试的考生，我已认真阅读《</w:t>
      </w:r>
      <w:r>
        <w:rPr>
          <w:rFonts w:ascii="Times New Roman" w:hAnsi="Times New Roman" w:eastAsia="仿宋_GB2312" w:cs="Times New Roman"/>
          <w:spacing w:val="15"/>
          <w:kern w:val="0"/>
          <w:sz w:val="32"/>
          <w:szCs w:val="32"/>
        </w:rPr>
        <w:t>202</w:t>
      </w:r>
      <w:r>
        <w:rPr>
          <w:rFonts w:hint="eastAsia" w:ascii="Times New Roman" w:hAnsi="Times New Roman" w:eastAsia="仿宋_GB2312" w:cs="Times New Roman"/>
          <w:spacing w:val="15"/>
          <w:kern w:val="0"/>
          <w:sz w:val="32"/>
          <w:szCs w:val="32"/>
        </w:rPr>
        <w:t>2年全国硕士研究生招生工作管理规定》《国家教育考试违规处理办法》《中华人民共和国刑法修正案（九）》《河海大学2022年硕士研究生复试录取工作办法》《网络远程复试考场规则》等有关规定，我认可网络远程复试的形式，为维护此次考试的严肃性和公平性，确保考试的顺利进行，郑重承诺以下事项：</w:t>
      </w:r>
    </w:p>
    <w:p>
      <w:pPr>
        <w:spacing w:line="480" w:lineRule="exact"/>
        <w:ind w:firstLine="703" w:firstLineChars="200"/>
        <w:rPr>
          <w:rFonts w:ascii="Times New Roman" w:hAnsi="Times New Roman" w:eastAsia="仿宋_GB2312" w:cs="Times New Roman"/>
          <w:b/>
          <w:spacing w:val="15"/>
          <w:kern w:val="0"/>
          <w:sz w:val="32"/>
          <w:szCs w:val="32"/>
          <w:u w:val="single"/>
        </w:rPr>
      </w:pPr>
      <w:r>
        <w:rPr>
          <w:rFonts w:ascii="Times New Roman" w:hAnsi="Times New Roman" w:eastAsia="仿宋_GB2312" w:cs="Times New Roman"/>
          <w:b/>
          <w:spacing w:val="15"/>
          <w:kern w:val="0"/>
          <w:sz w:val="32"/>
          <w:szCs w:val="32"/>
          <w:u w:val="single"/>
        </w:rPr>
        <w:t>1.</w:t>
      </w:r>
      <w:r>
        <w:rPr>
          <w:rFonts w:hint="eastAsia" w:ascii="Times New Roman" w:hAnsi="Times New Roman" w:eastAsia="仿宋_GB2312" w:cs="Times New Roman"/>
          <w:b/>
          <w:spacing w:val="15"/>
          <w:kern w:val="0"/>
          <w:sz w:val="32"/>
          <w:szCs w:val="32"/>
          <w:u w:val="single"/>
        </w:rPr>
        <w:t>保证本人所提交的报考信息、证件及其他复试材料真实、准确。因信息误填、错填，导致不能复试、录取、以及入学后不能进行学籍注册的，遗留问题由考生本人负责。对弄虚作假者，将按照《国家教育考试违规处理办法》《普通高等学校招生违规行为处理暂行办法》严肃处理。</w:t>
      </w:r>
    </w:p>
    <w:p>
      <w:pPr>
        <w:spacing w:line="480" w:lineRule="exact"/>
        <w:ind w:firstLine="700" w:firstLineChars="200"/>
        <w:rPr>
          <w:rFonts w:ascii="Times New Roman" w:hAnsi="Times New Roman" w:eastAsia="仿宋_GB2312" w:cs="Times New Roman"/>
          <w:spacing w:val="15"/>
          <w:kern w:val="0"/>
          <w:sz w:val="32"/>
          <w:szCs w:val="32"/>
        </w:rPr>
      </w:pPr>
      <w:r>
        <w:rPr>
          <w:rFonts w:ascii="Times New Roman" w:hAnsi="Times New Roman" w:eastAsia="仿宋_GB2312" w:cs="Times New Roman"/>
          <w:spacing w:val="15"/>
          <w:kern w:val="0"/>
          <w:sz w:val="32"/>
          <w:szCs w:val="32"/>
        </w:rPr>
        <w:t>2.</w:t>
      </w:r>
      <w:r>
        <w:rPr>
          <w:rFonts w:hint="eastAsia" w:ascii="Times New Roman" w:hAnsi="Times New Roman" w:eastAsia="仿宋_GB2312" w:cs="Times New Roman"/>
          <w:spacing w:val="15"/>
          <w:kern w:val="0"/>
          <w:sz w:val="32"/>
          <w:szCs w:val="32"/>
        </w:rPr>
        <w:t>自觉服从河海大学考试组织管理部门的统一安排，接受管理人员的检查、监督和管理。</w:t>
      </w:r>
    </w:p>
    <w:p>
      <w:pPr>
        <w:spacing w:line="480" w:lineRule="exact"/>
        <w:ind w:firstLine="700" w:firstLineChars="200"/>
        <w:rPr>
          <w:rFonts w:ascii="Times New Roman" w:hAnsi="Times New Roman" w:eastAsia="仿宋_GB2312" w:cs="Times New Roman"/>
          <w:spacing w:val="15"/>
          <w:kern w:val="0"/>
          <w:sz w:val="32"/>
          <w:szCs w:val="32"/>
        </w:rPr>
      </w:pPr>
      <w:r>
        <w:rPr>
          <w:rFonts w:ascii="Times New Roman" w:hAnsi="Times New Roman" w:eastAsia="仿宋_GB2312" w:cs="Times New Roman"/>
          <w:spacing w:val="15"/>
          <w:kern w:val="0"/>
          <w:sz w:val="32"/>
          <w:szCs w:val="32"/>
        </w:rPr>
        <w:t>3.</w:t>
      </w:r>
      <w:r>
        <w:rPr>
          <w:rFonts w:hint="eastAsia" w:ascii="Times New Roman" w:hAnsi="Times New Roman" w:eastAsia="仿宋_GB2312" w:cs="Times New Roman"/>
          <w:spacing w:val="15"/>
          <w:kern w:val="0"/>
          <w:sz w:val="32"/>
          <w:szCs w:val="32"/>
        </w:rPr>
        <w:t>保证在网络远程复试过程中尽力保持考试过程顺畅。保证不记录和传播考试过程的音视频等信息、不将考试内容告知他人，独立自主完成考试。</w:t>
      </w:r>
    </w:p>
    <w:p>
      <w:pPr>
        <w:spacing w:line="480" w:lineRule="exact"/>
        <w:ind w:firstLine="700" w:firstLineChars="200"/>
        <w:rPr>
          <w:rFonts w:ascii="Times New Roman" w:hAnsi="Times New Roman" w:eastAsia="仿宋_GB2312" w:cs="Times New Roman"/>
          <w:spacing w:val="15"/>
          <w:kern w:val="0"/>
          <w:sz w:val="32"/>
          <w:szCs w:val="32"/>
        </w:rPr>
      </w:pPr>
      <w:r>
        <w:rPr>
          <w:rFonts w:ascii="Times New Roman" w:hAnsi="Times New Roman" w:eastAsia="仿宋_GB2312" w:cs="Times New Roman"/>
          <w:spacing w:val="15"/>
          <w:kern w:val="0"/>
          <w:sz w:val="32"/>
          <w:szCs w:val="32"/>
        </w:rPr>
        <w:t>4.</w:t>
      </w:r>
      <w:r>
        <w:rPr>
          <w:rFonts w:hint="eastAsia" w:ascii="Times New Roman" w:hAnsi="Times New Roman" w:eastAsia="仿宋_GB2312" w:cs="Times New Roman"/>
          <w:spacing w:val="15"/>
          <w:kern w:val="0"/>
          <w:sz w:val="32"/>
          <w:szCs w:val="32"/>
        </w:rPr>
        <w:t>保证在考试中诚实守信，自觉遵守国家和</w:t>
      </w:r>
      <w:r>
        <w:rPr>
          <w:rFonts w:ascii="Times New Roman" w:hAnsi="Times New Roman" w:eastAsia="仿宋_GB2312" w:cs="Times New Roman"/>
          <w:spacing w:val="15"/>
          <w:kern w:val="0"/>
          <w:sz w:val="32"/>
          <w:szCs w:val="32"/>
        </w:rPr>
        <w:t>河海大学</w:t>
      </w:r>
      <w:r>
        <w:rPr>
          <w:rFonts w:hint="eastAsia" w:ascii="Times New Roman" w:hAnsi="Times New Roman" w:eastAsia="仿宋_GB2312" w:cs="Times New Roman"/>
          <w:spacing w:val="15"/>
          <w:kern w:val="0"/>
          <w:sz w:val="32"/>
          <w:szCs w:val="32"/>
        </w:rPr>
        <w:t>有关研究生招生考试法规、考试纪律和考场规则。如有违规行为，自愿服从考试组织管理部门根据国家有关规定所作出的处罚决定。</w:t>
      </w:r>
    </w:p>
    <w:p>
      <w:pPr>
        <w:spacing w:before="156" w:beforeLines="50" w:line="500" w:lineRule="exact"/>
        <w:rPr>
          <w:rFonts w:ascii="Times New Roman" w:hAnsi="Times New Roman" w:eastAsia="仿宋_GB2312" w:cs="Times New Roman"/>
          <w:spacing w:val="15"/>
          <w:kern w:val="0"/>
          <w:sz w:val="30"/>
          <w:szCs w:val="30"/>
          <w:u w:val="single"/>
        </w:rPr>
      </w:pPr>
      <w:r>
        <w:rPr>
          <w:rFonts w:ascii="Times New Roman" w:hAnsi="Times New Roman" w:eastAsia="仿宋_GB2312" w:cs="Times New Roman"/>
          <w:spacing w:val="15"/>
          <w:kern w:val="0"/>
          <w:sz w:val="30"/>
          <w:szCs w:val="30"/>
        </w:rPr>
        <w:t xml:space="preserve">                          </w:t>
      </w:r>
      <w:r>
        <w:rPr>
          <w:rFonts w:hint="eastAsia" w:ascii="Times New Roman" w:hAnsi="Times New Roman" w:eastAsia="仿宋_GB2312" w:cs="Times New Roman"/>
          <w:spacing w:val="15"/>
          <w:kern w:val="0"/>
          <w:sz w:val="30"/>
          <w:szCs w:val="30"/>
        </w:rPr>
        <w:t>考生签名</w:t>
      </w:r>
      <w:r>
        <w:rPr>
          <w:rFonts w:ascii="Times New Roman" w:hAnsi="Times New Roman" w:eastAsia="仿宋_GB2312" w:cs="Times New Roman"/>
          <w:spacing w:val="15"/>
          <w:kern w:val="0"/>
          <w:sz w:val="30"/>
          <w:szCs w:val="30"/>
          <w:u w:val="single"/>
        </w:rPr>
        <w:t xml:space="preserve">         </w:t>
      </w:r>
    </w:p>
    <w:p>
      <w:pPr>
        <w:widowControl/>
        <w:spacing w:line="580" w:lineRule="exact"/>
        <w:jc w:val="left"/>
        <w:rPr>
          <w:rFonts w:asciiTheme="minorEastAsia" w:hAnsiTheme="minorEastAsia"/>
          <w:sz w:val="28"/>
          <w:szCs w:val="28"/>
        </w:rPr>
      </w:pPr>
      <w:r>
        <w:rPr>
          <w:rFonts w:ascii="Times New Roman" w:hAnsi="Times New Roman" w:eastAsia="仿宋_GB2312" w:cs="Times New Roman"/>
          <w:sz w:val="30"/>
          <w:szCs w:val="30"/>
        </w:rPr>
        <w:t xml:space="preserve">                                 202</w:t>
      </w:r>
      <w:r>
        <w:rPr>
          <w:rFonts w:hint="eastAsia" w:ascii="Times New Roman" w:hAnsi="Times New Roman" w:eastAsia="仿宋_GB2312" w:cs="Times New Roman"/>
          <w:sz w:val="30"/>
          <w:szCs w:val="30"/>
        </w:rPr>
        <w:t>2年</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dPhfpLEBAABOAwAADgAAAAAAAAABACAAAAA0AQAAZHJzL2Uyb0RvYy54&#10;bWxQSwUGAAAAAAYABgBZAQAAVwU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C402C5"/>
    <w:multiLevelType w:val="singleLevel"/>
    <w:tmpl w:val="A3C402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EA"/>
    <w:rsid w:val="000974BD"/>
    <w:rsid w:val="000F4FCF"/>
    <w:rsid w:val="000F564A"/>
    <w:rsid w:val="00127615"/>
    <w:rsid w:val="002316F6"/>
    <w:rsid w:val="002657FD"/>
    <w:rsid w:val="002D1586"/>
    <w:rsid w:val="002E1C57"/>
    <w:rsid w:val="002F27FD"/>
    <w:rsid w:val="00327DFC"/>
    <w:rsid w:val="00423207"/>
    <w:rsid w:val="00464182"/>
    <w:rsid w:val="004D5F5C"/>
    <w:rsid w:val="00560126"/>
    <w:rsid w:val="00566BDA"/>
    <w:rsid w:val="00597863"/>
    <w:rsid w:val="005F550B"/>
    <w:rsid w:val="00637204"/>
    <w:rsid w:val="006D0319"/>
    <w:rsid w:val="006E56F5"/>
    <w:rsid w:val="00704F7A"/>
    <w:rsid w:val="007455F4"/>
    <w:rsid w:val="007C71C9"/>
    <w:rsid w:val="00822281"/>
    <w:rsid w:val="0087169D"/>
    <w:rsid w:val="00914331"/>
    <w:rsid w:val="009303C9"/>
    <w:rsid w:val="009A499E"/>
    <w:rsid w:val="009B36E2"/>
    <w:rsid w:val="009B4CCD"/>
    <w:rsid w:val="009E6246"/>
    <w:rsid w:val="00A209EA"/>
    <w:rsid w:val="00A25B17"/>
    <w:rsid w:val="00A43223"/>
    <w:rsid w:val="00A93614"/>
    <w:rsid w:val="00AD51D9"/>
    <w:rsid w:val="00AF7073"/>
    <w:rsid w:val="00BD3AAF"/>
    <w:rsid w:val="00C33379"/>
    <w:rsid w:val="00CF6DE4"/>
    <w:rsid w:val="00D533D2"/>
    <w:rsid w:val="00DE0A5F"/>
    <w:rsid w:val="00E35E9E"/>
    <w:rsid w:val="00E85401"/>
    <w:rsid w:val="00EA063D"/>
    <w:rsid w:val="00F27C39"/>
    <w:rsid w:val="00F9542F"/>
    <w:rsid w:val="00FB31F2"/>
    <w:rsid w:val="07D43CF8"/>
    <w:rsid w:val="0A0D3A35"/>
    <w:rsid w:val="0CFB6714"/>
    <w:rsid w:val="0E2C04E8"/>
    <w:rsid w:val="1367209D"/>
    <w:rsid w:val="1C73558F"/>
    <w:rsid w:val="208D0FA9"/>
    <w:rsid w:val="29C57820"/>
    <w:rsid w:val="2B5761A3"/>
    <w:rsid w:val="2EA75B3C"/>
    <w:rsid w:val="304658C4"/>
    <w:rsid w:val="30C860C4"/>
    <w:rsid w:val="382E0BE4"/>
    <w:rsid w:val="3AE07486"/>
    <w:rsid w:val="3B815EBA"/>
    <w:rsid w:val="3C55397C"/>
    <w:rsid w:val="3CD353BC"/>
    <w:rsid w:val="40B17484"/>
    <w:rsid w:val="509F3A8A"/>
    <w:rsid w:val="5A576337"/>
    <w:rsid w:val="67BD01DC"/>
    <w:rsid w:val="773E99AC"/>
    <w:rsid w:val="7B87288A"/>
    <w:rsid w:val="E37D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4"/>
    <w:link w:val="3"/>
    <w:qFormat/>
    <w:uiPriority w:val="99"/>
    <w:rPr>
      <w:sz w:val="18"/>
      <w:szCs w:val="18"/>
    </w:rPr>
  </w:style>
  <w:style w:type="character" w:customStyle="1" w:styleId="10">
    <w:name w:val="页脚 字符"/>
    <w:basedOn w:val="4"/>
    <w:link w:val="2"/>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375</Words>
  <Characters>2138</Characters>
  <Lines>17</Lines>
  <Paragraphs>5</Paragraphs>
  <ScaleCrop>false</ScaleCrop>
  <LinksUpToDate>false</LinksUpToDate>
  <CharactersWithSpaces>2508</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2020-05-08T21:54:00Z</dcterms:created>
  <dc:creator>Administrator</dc:creator>
  <cp:lastModifiedBy>yoosssccc</cp:lastModifiedBy>
  <cp:lastPrinted>2020-05-08T23:18:00Z</cp:lastPrinted>
  <dcterms:modified xsi:type="dcterms:W3CDTF">2022-03-22T19:22:33Z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y fmtid="{D5CDD505-2E9C-101B-9397-08002B2CF9AE}" pid="3" name="ICV">
    <vt:lpwstr>FCD908E275534081AAF9013EF6C41825</vt:lpwstr>
  </property>
</Properties>
</file>