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87" w:rsidRDefault="00810E7D">
      <w:pPr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河海大学</w:t>
      </w:r>
      <w:r w:rsidR="00386B87" w:rsidRPr="00386B87"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体育系</w:t>
      </w: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接收</w:t>
      </w:r>
    </w:p>
    <w:p w:rsidR="003E4BAC" w:rsidRDefault="00810E7D">
      <w:pPr>
        <w:spacing w:beforeLines="50" w:before="156" w:line="4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0"/>
          <w:szCs w:val="36"/>
        </w:rPr>
        <w:t>2022年推荐免试研究生复试细则及时间安排</w:t>
      </w:r>
    </w:p>
    <w:p w:rsidR="003E4BAC" w:rsidRDefault="003E4BAC">
      <w:pPr>
        <w:spacing w:line="440" w:lineRule="exact"/>
        <w:ind w:firstLineChars="196" w:firstLine="470"/>
        <w:rPr>
          <w:sz w:val="24"/>
        </w:rPr>
      </w:pPr>
    </w:p>
    <w:p w:rsidR="003E4BAC" w:rsidRDefault="00810E7D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根据《河海大学2022年接收推荐免试研究生（含直博生）简章》、《河海大学2022年接收推荐免试研究生（含直博生）工作办法》文</w:t>
      </w:r>
      <w:r>
        <w:rPr>
          <w:rFonts w:ascii="仿宋_GB2312" w:eastAsia="仿宋_GB2312" w:hAnsi="仿宋_GB2312" w:cs="仿宋_GB2312" w:hint="eastAsia"/>
          <w:sz w:val="32"/>
          <w:szCs w:val="32"/>
        </w:rPr>
        <w:t>件精神及学校工作会议要求，结合我院实际情况，制定2022年推荐免试研究生（含直博生）（以下简称推免生）复试细则及时间安排。</w:t>
      </w:r>
    </w:p>
    <w:p w:rsidR="003E4BAC" w:rsidRDefault="00810E7D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一、复试工作原则</w:t>
      </w:r>
    </w:p>
    <w:p w:rsidR="0075687C" w:rsidRPr="00C74626" w:rsidRDefault="0075687C" w:rsidP="0075687C">
      <w:pPr>
        <w:adjustRightInd w:val="0"/>
        <w:snapToGrid w:val="0"/>
        <w:spacing w:line="560" w:lineRule="exact"/>
        <w:ind w:firstLineChars="200" w:firstLine="640"/>
        <w:rPr>
          <w:rFonts w:ascii="宋体" w:hAnsi="宋体" w:cs="仿宋_GB2312"/>
          <w:color w:val="000000" w:themeColor="text1"/>
          <w:sz w:val="32"/>
          <w:szCs w:val="32"/>
        </w:rPr>
      </w:pPr>
      <w:r w:rsidRPr="00C74626">
        <w:rPr>
          <w:rFonts w:ascii="宋体" w:hAnsi="宋体" w:cs="仿宋_GB2312" w:hint="eastAsia"/>
          <w:color w:val="000000" w:themeColor="text1"/>
          <w:sz w:val="32"/>
          <w:szCs w:val="32"/>
        </w:rPr>
        <w:t>1</w:t>
      </w:r>
      <w:r>
        <w:rPr>
          <w:rFonts w:ascii="宋体" w:hAnsi="宋体" w:cs="仿宋_GB2312" w:hint="eastAsia"/>
          <w:color w:val="000000" w:themeColor="text1"/>
          <w:sz w:val="32"/>
          <w:szCs w:val="32"/>
        </w:rPr>
        <w:t>、</w:t>
      </w:r>
      <w:r w:rsidRPr="00C74626">
        <w:rPr>
          <w:rFonts w:ascii="宋体" w:hAnsi="宋体" w:cs="仿宋_GB2312" w:hint="eastAsia"/>
          <w:color w:val="000000" w:themeColor="text1"/>
          <w:sz w:val="32"/>
          <w:szCs w:val="32"/>
        </w:rPr>
        <w:t>坚持把</w:t>
      </w:r>
      <w:r w:rsidRPr="00C74626">
        <w:rPr>
          <w:rFonts w:ascii="宋体" w:hAnsi="宋体" w:cs="仿宋_GB2312"/>
          <w:color w:val="000000" w:themeColor="text1"/>
          <w:sz w:val="32"/>
          <w:szCs w:val="32"/>
        </w:rPr>
        <w:t>广大</w:t>
      </w:r>
      <w:r w:rsidRPr="00C74626">
        <w:rPr>
          <w:rFonts w:ascii="宋体" w:hAnsi="宋体" w:cs="仿宋_GB2312" w:hint="eastAsia"/>
          <w:color w:val="000000" w:themeColor="text1"/>
          <w:sz w:val="32"/>
          <w:szCs w:val="32"/>
        </w:rPr>
        <w:t>考生及教师</w:t>
      </w:r>
      <w:r w:rsidRPr="00C74626">
        <w:rPr>
          <w:rFonts w:ascii="宋体" w:hAnsi="宋体" w:cs="仿宋_GB2312"/>
          <w:color w:val="000000" w:themeColor="text1"/>
          <w:sz w:val="32"/>
          <w:szCs w:val="32"/>
        </w:rPr>
        <w:t>生命安全和身体健康放在第一位，严格落实疫情防控</w:t>
      </w:r>
      <w:r w:rsidRPr="00C74626">
        <w:rPr>
          <w:rFonts w:ascii="宋体" w:hAnsi="宋体" w:cs="仿宋_GB2312" w:hint="eastAsia"/>
          <w:color w:val="000000" w:themeColor="text1"/>
          <w:sz w:val="32"/>
          <w:szCs w:val="32"/>
        </w:rPr>
        <w:t>工作</w:t>
      </w:r>
      <w:r w:rsidRPr="00C74626">
        <w:rPr>
          <w:rFonts w:ascii="宋体" w:hAnsi="宋体" w:cs="仿宋_GB2312"/>
          <w:color w:val="000000" w:themeColor="text1"/>
          <w:sz w:val="32"/>
          <w:szCs w:val="32"/>
        </w:rPr>
        <w:t>要求。</w:t>
      </w:r>
    </w:p>
    <w:p w:rsidR="0075687C" w:rsidRPr="00C74626" w:rsidRDefault="0075687C" w:rsidP="0075687C">
      <w:pPr>
        <w:adjustRightInd w:val="0"/>
        <w:snapToGrid w:val="0"/>
        <w:spacing w:line="560" w:lineRule="exact"/>
        <w:ind w:firstLineChars="200" w:firstLine="640"/>
        <w:rPr>
          <w:rFonts w:ascii="宋体" w:hAnsi="宋体" w:cs="仿宋_GB2312"/>
          <w:color w:val="000000" w:themeColor="text1"/>
          <w:sz w:val="32"/>
          <w:szCs w:val="32"/>
        </w:rPr>
      </w:pPr>
      <w:r w:rsidRPr="00C74626">
        <w:rPr>
          <w:rFonts w:ascii="宋体" w:hAnsi="宋体" w:cs="仿宋_GB2312"/>
          <w:color w:val="000000" w:themeColor="text1"/>
          <w:sz w:val="32"/>
          <w:szCs w:val="32"/>
        </w:rPr>
        <w:t>2</w:t>
      </w:r>
      <w:r>
        <w:rPr>
          <w:rFonts w:ascii="宋体" w:hAnsi="宋体" w:cs="仿宋_GB2312" w:hint="eastAsia"/>
          <w:color w:val="000000" w:themeColor="text1"/>
          <w:sz w:val="32"/>
          <w:szCs w:val="32"/>
        </w:rPr>
        <w:t>、</w:t>
      </w:r>
      <w:r w:rsidRPr="00C74626">
        <w:rPr>
          <w:rFonts w:ascii="宋体" w:hAnsi="宋体" w:cs="仿宋_GB2312" w:hint="eastAsia"/>
          <w:color w:val="000000" w:themeColor="text1"/>
          <w:sz w:val="32"/>
          <w:szCs w:val="32"/>
        </w:rPr>
        <w:t>坚持“以德为先、全面衡量、择优录取、宁缺毋滥”的原则，切实提高接收工作选拔质量。</w:t>
      </w:r>
    </w:p>
    <w:p w:rsidR="0075687C" w:rsidRDefault="0075687C" w:rsidP="0075687C">
      <w:pPr>
        <w:adjustRightInd w:val="0"/>
        <w:snapToGrid w:val="0"/>
        <w:spacing w:line="560" w:lineRule="exact"/>
        <w:ind w:firstLineChars="200" w:firstLine="640"/>
        <w:rPr>
          <w:rFonts w:ascii="仿宋_GB2312" w:hAnsi="宋体"/>
          <w:color w:val="000000"/>
          <w:szCs w:val="32"/>
        </w:rPr>
      </w:pPr>
      <w:r>
        <w:rPr>
          <w:rFonts w:ascii="宋体" w:hAnsi="宋体" w:cs="仿宋_GB2312" w:hint="eastAsia"/>
          <w:color w:val="000000" w:themeColor="text1"/>
          <w:sz w:val="32"/>
          <w:szCs w:val="32"/>
        </w:rPr>
        <w:t>3、</w:t>
      </w:r>
      <w:r w:rsidRPr="00526C0C">
        <w:rPr>
          <w:rFonts w:ascii="宋体" w:hAnsi="宋体" w:cs="仿宋_GB2312" w:hint="eastAsia"/>
          <w:color w:val="000000" w:themeColor="text1"/>
          <w:sz w:val="32"/>
          <w:szCs w:val="32"/>
        </w:rPr>
        <w:t>坚持全面考查，突出重点。在对考生德智体等各方面全面考察基础上，突出对专业素质、实践能力以及创新能力等方面的考核。</w:t>
      </w:r>
    </w:p>
    <w:p w:rsidR="0075687C" w:rsidRDefault="0075687C" w:rsidP="0075687C">
      <w:pPr>
        <w:spacing w:beforeLines="50" w:before="156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4626">
        <w:rPr>
          <w:rFonts w:ascii="宋体" w:hAnsi="宋体" w:cs="仿宋_GB2312"/>
          <w:color w:val="000000" w:themeColor="text1"/>
          <w:sz w:val="32"/>
          <w:szCs w:val="32"/>
        </w:rPr>
        <w:t>4</w:t>
      </w:r>
      <w:r w:rsidRPr="00C74626">
        <w:rPr>
          <w:rFonts w:ascii="宋体" w:hAnsi="宋体" w:cs="仿宋_GB2312" w:hint="eastAsia"/>
          <w:color w:val="000000" w:themeColor="text1"/>
          <w:sz w:val="32"/>
          <w:szCs w:val="32"/>
        </w:rPr>
        <w:t>、进一步加强对接收推免生工作的领导与管理，科学设计</w:t>
      </w:r>
      <w:r w:rsidRPr="00C74626">
        <w:rPr>
          <w:rFonts w:ascii="宋体" w:hAnsi="宋体" w:cs="仿宋_GB2312"/>
          <w:color w:val="000000" w:themeColor="text1"/>
          <w:sz w:val="32"/>
          <w:szCs w:val="32"/>
        </w:rPr>
        <w:t>，</w:t>
      </w:r>
      <w:r w:rsidRPr="00C74626">
        <w:rPr>
          <w:rFonts w:ascii="宋体" w:hAnsi="宋体" w:cs="仿宋_GB2312" w:hint="eastAsia"/>
          <w:color w:val="000000" w:themeColor="text1"/>
          <w:sz w:val="32"/>
          <w:szCs w:val="32"/>
        </w:rPr>
        <w:t>规范程序，维护接收工作的公平公正。</w:t>
      </w:r>
    </w:p>
    <w:p w:rsidR="003E4BAC" w:rsidRDefault="00810E7D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二、复试工作组织</w:t>
      </w:r>
    </w:p>
    <w:p w:rsidR="003E4BAC" w:rsidRDefault="00810E7D">
      <w:pPr>
        <w:spacing w:line="52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推免生复试工作，我院成立研究生招生工作领导小组，负责对本单位推免生接收工作的领导、组织、协调和管理，负责对学院复试录取工作进行监督，确保复试工作严格按照既定方案和程序进行，充分体现复试工作的公平、公正、公开，保证复试质量。</w:t>
      </w:r>
    </w:p>
    <w:p w:rsidR="003E4BAC" w:rsidRDefault="00810E7D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三、复试要求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1.参加我院复试的学生，需提供以下材料：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（1）《河海大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学2022年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接收推荐免试研究生申请表》（预报名系统打印）原件；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（2）大学本科阶段成绩单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原件（须加盖学校教务处公章）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（3）本人有效身份证件和学生证复印件，原件备查；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如有外语水平证明（如CET-4、CET-6、TOEFL、IELTS等）、计算机水平证明的请提供证书或成绩单复印件，原件备查；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（5）如有校级及以上获奖证书和公开发表的学术论文</w:t>
      </w:r>
      <w:r w:rsidR="0075687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5687C" w:rsidRPr="0075687C">
        <w:rPr>
          <w:rFonts w:ascii="仿宋_GB2312" w:eastAsia="仿宋_GB2312" w:hAnsi="仿宋_GB2312" w:cs="仿宋_GB2312" w:hint="eastAsia"/>
          <w:sz w:val="32"/>
          <w:szCs w:val="32"/>
        </w:rPr>
        <w:t>专利、出版物或取得具有学术水平的工作成果的复印件或证明信，原件备查；</w:t>
      </w:r>
    </w:p>
    <w:p w:rsidR="0075687C" w:rsidRPr="0075687C" w:rsidRDefault="0075687C" w:rsidP="0075687C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 w:rsidRPr="0075687C">
        <w:rPr>
          <w:rFonts w:ascii="仿宋_GB2312" w:eastAsia="仿宋_GB2312" w:hAnsi="仿宋_GB2312" w:cs="仿宋_GB2312" w:hint="eastAsia"/>
          <w:sz w:val="32"/>
          <w:szCs w:val="32"/>
        </w:rPr>
        <w:t>（6）参与社会工作、志愿服务等活动的证明材料；</w:t>
      </w:r>
    </w:p>
    <w:p w:rsidR="0075687C" w:rsidRPr="0075687C" w:rsidRDefault="0075687C" w:rsidP="0075687C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 w:rsidRPr="0075687C">
        <w:rPr>
          <w:rFonts w:ascii="仿宋_GB2312" w:eastAsia="仿宋_GB2312" w:hAnsi="仿宋_GB2312" w:cs="仿宋_GB2312" w:hint="eastAsia"/>
          <w:sz w:val="32"/>
          <w:szCs w:val="32"/>
        </w:rPr>
        <w:t>（7）运动成绩及专项能力水平证书材料；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5687C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）河海大学网络远程复试诚信承诺书（附件2，下载打印，手写签名）；</w:t>
      </w:r>
    </w:p>
    <w:p w:rsidR="003E4BAC" w:rsidRDefault="00810E7D">
      <w:pPr>
        <w:spacing w:line="520" w:lineRule="exact"/>
        <w:ind w:firstLineChars="192" w:firstLine="614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2.材料提交方式</w:t>
      </w:r>
      <w:r w:rsidR="0075687C">
        <w:rPr>
          <w:rFonts w:ascii="仿宋_GB2312" w:eastAsia="仿宋_GB2312" w:hAnsi="仿宋_GB2312" w:cs="仿宋_GB2312" w:hint="eastAsia"/>
          <w:sz w:val="32"/>
          <w:szCs w:val="32"/>
        </w:rPr>
        <w:t>：将以上所有材料原件扫描成电子版，放入一个PDF文件中，以“体育系-姓名-本科院校”命名，于</w:t>
      </w:r>
      <w:r w:rsidR="0075687C" w:rsidRPr="00AA5A7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9月</w:t>
      </w:r>
      <w:r w:rsidR="00C33083" w:rsidRPr="00AA5A7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26日1</w:t>
      </w:r>
      <w:r w:rsidR="00AA5A7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 w:rsidR="00C33083" w:rsidRPr="00AA5A7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：00</w:t>
      </w:r>
      <w:r w:rsidR="00C33083">
        <w:rPr>
          <w:rFonts w:ascii="仿宋_GB2312" w:eastAsia="仿宋_GB2312" w:hAnsi="仿宋_GB2312" w:cs="仿宋_GB2312" w:hint="eastAsia"/>
          <w:sz w:val="32"/>
          <w:szCs w:val="32"/>
        </w:rPr>
        <w:t>前发送至邮箱：</w:t>
      </w:r>
      <w:r w:rsidR="00C33083" w:rsidRPr="00C33083">
        <w:rPr>
          <w:rFonts w:ascii="宋体" w:hAnsi="宋体" w:cs="仿宋_GB2312" w:hint="eastAsia"/>
          <w:color w:val="000000" w:themeColor="text1"/>
          <w:sz w:val="32"/>
          <w:szCs w:val="32"/>
        </w:rPr>
        <w:t>daisyxu</w:t>
      </w:r>
      <w:r w:rsidR="00C33083" w:rsidRPr="00C33083">
        <w:rPr>
          <w:rFonts w:ascii="宋体" w:hAnsi="宋体" w:cs="仿宋_GB2312"/>
          <w:color w:val="000000" w:themeColor="text1"/>
          <w:sz w:val="32"/>
          <w:szCs w:val="32"/>
        </w:rPr>
        <w:t>1014@</w:t>
      </w:r>
      <w:r w:rsidR="00C33083" w:rsidRPr="00C33083">
        <w:rPr>
          <w:rFonts w:ascii="宋体" w:hAnsi="宋体" w:cs="仿宋_GB2312" w:hint="eastAsia"/>
          <w:color w:val="000000" w:themeColor="text1"/>
          <w:sz w:val="32"/>
          <w:szCs w:val="32"/>
        </w:rPr>
        <w:t>foxmail</w:t>
      </w:r>
      <w:r w:rsidR="00C33083" w:rsidRPr="00C33083">
        <w:rPr>
          <w:rFonts w:ascii="宋体" w:hAnsi="宋体" w:cs="仿宋_GB2312"/>
          <w:color w:val="000000" w:themeColor="text1"/>
          <w:sz w:val="32"/>
          <w:szCs w:val="32"/>
        </w:rPr>
        <w:t>.</w:t>
      </w:r>
      <w:r w:rsidR="00C33083" w:rsidRPr="00C33083">
        <w:rPr>
          <w:rFonts w:ascii="宋体" w:hAnsi="宋体" w:cs="仿宋_GB2312" w:hint="eastAsia"/>
          <w:color w:val="000000" w:themeColor="text1"/>
          <w:sz w:val="32"/>
          <w:szCs w:val="32"/>
        </w:rPr>
        <w:t>com</w:t>
      </w:r>
      <w:r w:rsidR="00C3308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E4BAC" w:rsidRDefault="00810E7D">
      <w:pPr>
        <w:pStyle w:val="a3"/>
        <w:spacing w:line="520" w:lineRule="exact"/>
        <w:ind w:firstLine="6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3.申请学生所提供的信息必须真实，如查出有不符事实的信息，取消其复试资格，并依照有关规定处理。</w:t>
      </w:r>
    </w:p>
    <w:p w:rsidR="003E4BAC" w:rsidRDefault="00810E7D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四、复试方式及考核内容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1.复试考核工作根据疫情防控的要求，原则上采取网络远程面试的形式开展，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主要考</w:t>
      </w:r>
      <w:r>
        <w:rPr>
          <w:rFonts w:ascii="仿宋_GB2312" w:eastAsia="仿宋_GB2312" w:hAnsi="仿宋_GB2312" w:cs="仿宋_GB2312" w:hint="eastAsia"/>
          <w:sz w:val="32"/>
          <w:szCs w:val="32"/>
        </w:rPr>
        <w:t>核学生的外语水平、学术能力与综合素质。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外语水平：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重点考察考生的外语基础、专业外语水平和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外语表达与沟通能力。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学术能力：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学术学位研究生重点考察考生所掌握的知识结构、从事科研的能力和潜力、创新精神和能力；专业学位研究生突出对专业知识的应用和专业能力倾向的考查，加强对考生实践能力和职业发展能力等方面的考查。</w:t>
      </w:r>
    </w:p>
    <w:p w:rsidR="003E4BAC" w:rsidRDefault="00810E7D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综合素质：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重点考察考生的思想政治素质、心理健康、社会活动、诚信以及专业契合度等方面。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2.复试成绩采取百分制。其中外语水平占25%（X），学术能力占55%（Y），综合素质占20%（Z）。复试成绩=X+Y+Z，复试成绩低于60分为复试不合格。思想政治不合格采取一票否决。</w:t>
      </w:r>
    </w:p>
    <w:p w:rsidR="00C33083" w:rsidRPr="00C33083" w:rsidRDefault="00C33083" w:rsidP="00C3308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33083">
        <w:rPr>
          <w:rFonts w:ascii="仿宋_GB2312" w:eastAsia="仿宋_GB2312" w:hAnsi="仿宋_GB2312" w:cs="仿宋_GB2312" w:hint="eastAsia"/>
          <w:sz w:val="32"/>
          <w:szCs w:val="32"/>
        </w:rPr>
        <w:t>3.推免生的录取总成绩为各方式考核成绩之和，作为录取及奖学金评定的依据。</w:t>
      </w:r>
    </w:p>
    <w:p w:rsidR="00C33083" w:rsidRPr="00C33083" w:rsidRDefault="00C33083" w:rsidP="00C3308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33083">
        <w:rPr>
          <w:rFonts w:ascii="仿宋_GB2312" w:eastAsia="仿宋_GB2312" w:hAnsi="仿宋_GB2312" w:cs="仿宋_GB2312" w:hint="eastAsia"/>
          <w:sz w:val="32"/>
          <w:szCs w:val="32"/>
        </w:rPr>
        <w:t>4.根据学生复试情况确定是否推荐录取。</w:t>
      </w:r>
    </w:p>
    <w:p w:rsidR="003E4BAC" w:rsidRDefault="00810E7D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五、复试时间安排</w:t>
      </w:r>
    </w:p>
    <w:p w:rsidR="00C33083" w:rsidRPr="00C33083" w:rsidRDefault="00C33083" w:rsidP="00C3308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33083">
        <w:rPr>
          <w:rFonts w:ascii="仿宋_GB2312" w:eastAsia="仿宋_GB2312" w:hAnsi="仿宋_GB2312" w:cs="仿宋_GB2312" w:hint="eastAsia"/>
          <w:sz w:val="32"/>
          <w:szCs w:val="32"/>
        </w:rPr>
        <w:t>接收校内和校外推免生复试一起进行分专业安排，具体安排如下：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333"/>
      </w:tblGrid>
      <w:tr w:rsidR="00C33083" w:rsidRPr="00C33083" w:rsidTr="00AC21A0">
        <w:tc>
          <w:tcPr>
            <w:tcW w:w="1980" w:type="dxa"/>
          </w:tcPr>
          <w:p w:rsidR="00C33083" w:rsidRPr="00C33083" w:rsidRDefault="00C33083" w:rsidP="00C33083">
            <w:pPr>
              <w:spacing w:line="5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2977" w:type="dxa"/>
          </w:tcPr>
          <w:p w:rsidR="00C33083" w:rsidRPr="00C33083" w:rsidRDefault="00C33083" w:rsidP="00C33083">
            <w:pPr>
              <w:spacing w:line="5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系统模拟</w:t>
            </w:r>
          </w:p>
        </w:tc>
        <w:tc>
          <w:tcPr>
            <w:tcW w:w="3333" w:type="dxa"/>
          </w:tcPr>
          <w:p w:rsidR="00C33083" w:rsidRPr="00C33083" w:rsidRDefault="00C33083" w:rsidP="00C33083">
            <w:pPr>
              <w:spacing w:line="5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复试</w:t>
            </w:r>
          </w:p>
        </w:tc>
      </w:tr>
      <w:tr w:rsidR="00C33083" w:rsidRPr="00C33083" w:rsidTr="00AC21A0">
        <w:tc>
          <w:tcPr>
            <w:tcW w:w="1980" w:type="dxa"/>
          </w:tcPr>
          <w:p w:rsidR="00C33083" w:rsidRPr="00C33083" w:rsidRDefault="00C33083" w:rsidP="00C33083">
            <w:pPr>
              <w:spacing w:line="5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2977" w:type="dxa"/>
          </w:tcPr>
          <w:p w:rsidR="00C33083" w:rsidRPr="00C33083" w:rsidRDefault="00C33083" w:rsidP="00C33083">
            <w:pPr>
              <w:spacing w:line="5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A5A74"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9</w:t>
            </w:r>
            <w:r w:rsidRPr="00AA5A74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月</w:t>
            </w:r>
            <w:r w:rsidR="00242412" w:rsidRPr="00AA5A74"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27</w:t>
            </w:r>
            <w:r w:rsidRPr="00AA5A74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日</w:t>
            </w:r>
            <w:r w:rsidR="00242412" w:rsidRPr="00AA5A74"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13</w:t>
            </w:r>
            <w:r w:rsidRPr="00AA5A74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:</w:t>
            </w:r>
            <w:r w:rsidR="00AA5A74" w:rsidRPr="00AA5A74"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3</w:t>
            </w:r>
            <w:r w:rsidRPr="00AA5A74"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333" w:type="dxa"/>
          </w:tcPr>
          <w:p w:rsidR="00C33083" w:rsidRPr="00C33083" w:rsidRDefault="00C33083" w:rsidP="00C33083">
            <w:pPr>
              <w:spacing w:line="5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27</w:t>
            </w: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  <w:r w:rsidRPr="00C33083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</w:tr>
      <w:tr w:rsidR="00C33083" w:rsidRPr="00C33083" w:rsidTr="00AC21A0">
        <w:tc>
          <w:tcPr>
            <w:tcW w:w="1980" w:type="dxa"/>
          </w:tcPr>
          <w:p w:rsidR="00C33083" w:rsidRPr="00C33083" w:rsidRDefault="00C33083" w:rsidP="00C33083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地点/形式</w:t>
            </w:r>
          </w:p>
        </w:tc>
        <w:tc>
          <w:tcPr>
            <w:tcW w:w="2977" w:type="dxa"/>
          </w:tcPr>
          <w:p w:rsidR="00C33083" w:rsidRPr="00C33083" w:rsidRDefault="00C33083" w:rsidP="00C33083">
            <w:pPr>
              <w:spacing w:line="5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网络远程</w:t>
            </w:r>
          </w:p>
        </w:tc>
        <w:tc>
          <w:tcPr>
            <w:tcW w:w="3333" w:type="dxa"/>
          </w:tcPr>
          <w:p w:rsidR="00C33083" w:rsidRPr="00C33083" w:rsidRDefault="00C33083" w:rsidP="00C33083">
            <w:pPr>
              <w:spacing w:line="52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3308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网络远程</w:t>
            </w:r>
          </w:p>
        </w:tc>
      </w:tr>
    </w:tbl>
    <w:p w:rsidR="00C33083" w:rsidRDefault="00C33083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</w:p>
    <w:p w:rsidR="003E4BAC" w:rsidRDefault="00810E7D">
      <w:pPr>
        <w:spacing w:beforeLines="50" w:before="156"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:rsidR="003E4BAC" w:rsidRDefault="00810E7D">
      <w:pPr>
        <w:spacing w:beforeLines="50" w:before="156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学院对复试全程进行录音并录像。</w:t>
      </w:r>
    </w:p>
    <w:p w:rsidR="003E4BAC" w:rsidRDefault="00810E7D">
      <w:pPr>
        <w:spacing w:beforeLines="50" w:before="156" w:line="520" w:lineRule="exact"/>
        <w:ind w:firstLine="648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请考生根据网络远程复试的要求提前准备好相关设备和软件（详见附件3）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.本细则中未提及事项按</w:t>
      </w:r>
      <w:bookmarkStart w:id="0" w:name="_Hlk5194620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《河海大学2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2年硕士研究生招生简章》、《河海大学2022年接收推荐免试研究生（含直博生）简章》</w:t>
      </w:r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、《河海大学2022年接收推荐免试研究生（含直博生）工作办法》等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文件规定执行。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.考生须认真阅读《河海大学网络远程复试考场规则》（附件1）等有关规定，签订《河海大学网络远程复试诚信承诺书》（</w:t>
      </w:r>
      <w:bookmarkStart w:id="1" w:name="_Hlk5211187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附件2</w:t>
      </w:r>
      <w:bookmarkEnd w:id="1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），承诺所提交全部材料真实和复试过程诚实守信。对弄虚作假者，不论何时，一经查实，即按有关规定取消报考资格、录取资格或学籍。对所涉及的单位和工作人员按国家有关条例处理。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.复试属于国家级考试，按照研究生招生考试相关保密管理规定，任何人员和机构（学校授权除外）不得对复试过程录音、录像、拍照、截屏或者网络直播，不得</w:t>
      </w:r>
      <w:r w:rsidR="005D75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.学院联系方式</w:t>
      </w:r>
    </w:p>
    <w:p w:rsidR="00C33083" w:rsidRPr="00C33083" w:rsidRDefault="00C33083" w:rsidP="00C3308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33083">
        <w:rPr>
          <w:rFonts w:ascii="仿宋_GB2312" w:eastAsia="仿宋_GB2312" w:hAnsi="仿宋_GB2312" w:cs="仿宋_GB2312" w:hint="eastAsia"/>
          <w:sz w:val="32"/>
          <w:szCs w:val="32"/>
        </w:rPr>
        <w:t>咨询电话：025-83787655  胥老师</w:t>
      </w:r>
    </w:p>
    <w:p w:rsidR="00C33083" w:rsidRPr="00C33083" w:rsidRDefault="00C33083" w:rsidP="00C3308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33083">
        <w:rPr>
          <w:rFonts w:ascii="仿宋_GB2312" w:eastAsia="仿宋_GB2312" w:hAnsi="仿宋_GB2312" w:cs="仿宋_GB2312" w:hint="eastAsia"/>
          <w:sz w:val="32"/>
          <w:szCs w:val="32"/>
        </w:rPr>
        <w:t>监督电话：025-83787835  王老师</w:t>
      </w:r>
    </w:p>
    <w:p w:rsidR="003E4BAC" w:rsidRDefault="003E4BAC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E4BAC" w:rsidRDefault="00810E7D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河海大学网络远程复试考场规则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河海大学网络远程复试诚信承诺书</w:t>
      </w:r>
    </w:p>
    <w:p w:rsidR="003E4BAC" w:rsidRDefault="00810E7D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河海大学接收2022年推免生网络远程复试指南</w:t>
      </w:r>
    </w:p>
    <w:p w:rsidR="003E4BAC" w:rsidRDefault="003E4BAC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4BAC" w:rsidRDefault="00810E7D">
      <w:pPr>
        <w:spacing w:line="440" w:lineRule="exact"/>
        <w:ind w:rightChars="400" w:right="840" w:firstLineChars="192" w:firstLine="614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</w:t>
      </w:r>
      <w:r w:rsidR="00C33083" w:rsidRPr="00C33083">
        <w:rPr>
          <w:rFonts w:ascii="仿宋_GB2312" w:eastAsia="仿宋_GB2312" w:hAnsi="仿宋_GB2312" w:cs="仿宋_GB2312" w:hint="eastAsia"/>
          <w:sz w:val="32"/>
          <w:szCs w:val="32"/>
        </w:rPr>
        <w:t>体育系</w:t>
      </w:r>
    </w:p>
    <w:p w:rsidR="003E4BAC" w:rsidRDefault="00810E7D">
      <w:pPr>
        <w:spacing w:line="440" w:lineRule="exact"/>
        <w:ind w:right="240" w:firstLineChars="192" w:firstLine="614"/>
        <w:jc w:val="center"/>
        <w:rPr>
          <w:rFonts w:ascii="仿宋_GB2312" w:eastAsia="仿宋_GB2312" w:hAnsi="仿宋_GB2312" w:cs="仿宋_GB2312"/>
          <w:sz w:val="32"/>
          <w:szCs w:val="32"/>
        </w:rPr>
        <w:sectPr w:rsidR="003E4BA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C33083"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2021年9月</w:t>
      </w:r>
      <w:r w:rsidR="001F70FE">
        <w:rPr>
          <w:rFonts w:ascii="仿宋_GB2312" w:eastAsia="仿宋_GB2312" w:hAnsi="仿宋_GB2312" w:cs="仿宋_GB2312"/>
          <w:sz w:val="32"/>
          <w:szCs w:val="32"/>
        </w:rPr>
        <w:t>24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附件1</w:t>
      </w:r>
    </w:p>
    <w:p w:rsidR="003E4BAC" w:rsidRDefault="00810E7D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:rsidR="003E4BAC" w:rsidRDefault="003E4BAC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3E4BAC" w:rsidRDefault="00810E7D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:rsidR="003E4BAC" w:rsidRDefault="00810E7D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  <w:sectPr w:rsidR="003E4BA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2</w:t>
      </w:r>
    </w:p>
    <w:p w:rsidR="003E4BAC" w:rsidRDefault="00810E7D">
      <w:pPr>
        <w:spacing w:afterLines="50" w:after="156"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河海大学网络远程复试诚信承诺书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2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:rsidR="003E4BAC" w:rsidRDefault="00810E7D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3E4BAC" w:rsidRDefault="003E4BA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3E4BAC" w:rsidRDefault="00810E7D">
      <w:pPr>
        <w:spacing w:beforeLines="50" w:before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3E4BAC" w:rsidRDefault="00810E7D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/>
          <w:sz w:val="32"/>
        </w:rPr>
        <w:t>3</w:t>
      </w:r>
    </w:p>
    <w:p w:rsidR="003E4BAC" w:rsidRDefault="00810E7D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ar"/>
        </w:rPr>
        <w:t>河海大学接收2022年推免生网络远程复试指南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10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hyperlink r:id="rId11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）副系统测试按照学院（学部、系）通知安排进行。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）。复试过程需关闭一切非必需软件、网页等，保证复试全程无弹窗，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考生。如在考生所在专业复试组复试结束前仍然联系不上，视为自动放弃复试资格。</w:t>
      </w:r>
    </w:p>
    <w:p w:rsidR="003E4BAC" w:rsidRDefault="00810E7D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</w:t>
      </w:r>
      <w:r w:rsidR="00415826">
        <w:rPr>
          <w:rFonts w:ascii="仿宋_GB2312" w:eastAsia="仿宋_GB2312" w:hAnsi="仿宋_GB2312" w:cs="仿宋_GB2312" w:hint="eastAsia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3E4BAC" w:rsidRDefault="003E4BA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3E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C0" w:rsidRDefault="005677C0">
      <w:r>
        <w:separator/>
      </w:r>
    </w:p>
  </w:endnote>
  <w:endnote w:type="continuationSeparator" w:id="0">
    <w:p w:rsidR="005677C0" w:rsidRDefault="0056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AC" w:rsidRDefault="00810E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BAC" w:rsidRDefault="00810E7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B659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BABToG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:rsidR="003E4BAC" w:rsidRDefault="00810E7D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B6598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C0" w:rsidRDefault="005677C0">
      <w:r>
        <w:separator/>
      </w:r>
    </w:p>
  </w:footnote>
  <w:footnote w:type="continuationSeparator" w:id="0">
    <w:p w:rsidR="005677C0" w:rsidRDefault="0056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AC" w:rsidRDefault="003E4BAC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168"/>
    <w:rsid w:val="00014CFF"/>
    <w:rsid w:val="00027A80"/>
    <w:rsid w:val="0005546A"/>
    <w:rsid w:val="001330C9"/>
    <w:rsid w:val="001511F6"/>
    <w:rsid w:val="001549FD"/>
    <w:rsid w:val="00177861"/>
    <w:rsid w:val="001D6020"/>
    <w:rsid w:val="001D65CB"/>
    <w:rsid w:val="001E24A0"/>
    <w:rsid w:val="001E3D24"/>
    <w:rsid w:val="001E753E"/>
    <w:rsid w:val="001F70FE"/>
    <w:rsid w:val="00235793"/>
    <w:rsid w:val="00242412"/>
    <w:rsid w:val="002758F3"/>
    <w:rsid w:val="0027794E"/>
    <w:rsid w:val="00285161"/>
    <w:rsid w:val="002A796B"/>
    <w:rsid w:val="002B6598"/>
    <w:rsid w:val="002C2F39"/>
    <w:rsid w:val="002D51A8"/>
    <w:rsid w:val="002D55D8"/>
    <w:rsid w:val="002E5663"/>
    <w:rsid w:val="002F0369"/>
    <w:rsid w:val="00315BF8"/>
    <w:rsid w:val="003609C8"/>
    <w:rsid w:val="00374C2C"/>
    <w:rsid w:val="00385D76"/>
    <w:rsid w:val="00386B87"/>
    <w:rsid w:val="003E4BAC"/>
    <w:rsid w:val="003F7D96"/>
    <w:rsid w:val="00415826"/>
    <w:rsid w:val="00430DFB"/>
    <w:rsid w:val="00493061"/>
    <w:rsid w:val="004D3DE4"/>
    <w:rsid w:val="00502D84"/>
    <w:rsid w:val="00504C59"/>
    <w:rsid w:val="0050678C"/>
    <w:rsid w:val="005259FF"/>
    <w:rsid w:val="00552EB0"/>
    <w:rsid w:val="005677C0"/>
    <w:rsid w:val="005D7575"/>
    <w:rsid w:val="006121F6"/>
    <w:rsid w:val="00625E79"/>
    <w:rsid w:val="00644B1F"/>
    <w:rsid w:val="00655A8B"/>
    <w:rsid w:val="006E7562"/>
    <w:rsid w:val="00706695"/>
    <w:rsid w:val="00747252"/>
    <w:rsid w:val="0075687C"/>
    <w:rsid w:val="007816DF"/>
    <w:rsid w:val="0079562B"/>
    <w:rsid w:val="007C58F0"/>
    <w:rsid w:val="007D5C41"/>
    <w:rsid w:val="0080460D"/>
    <w:rsid w:val="00810E7D"/>
    <w:rsid w:val="00811379"/>
    <w:rsid w:val="00850A2B"/>
    <w:rsid w:val="0085595F"/>
    <w:rsid w:val="008B4B55"/>
    <w:rsid w:val="008B6669"/>
    <w:rsid w:val="0090653C"/>
    <w:rsid w:val="00A741ED"/>
    <w:rsid w:val="00A84B22"/>
    <w:rsid w:val="00A8506E"/>
    <w:rsid w:val="00AA5A74"/>
    <w:rsid w:val="00B30487"/>
    <w:rsid w:val="00B41FA6"/>
    <w:rsid w:val="00B460D5"/>
    <w:rsid w:val="00C22F75"/>
    <w:rsid w:val="00C33083"/>
    <w:rsid w:val="00C57414"/>
    <w:rsid w:val="00C76958"/>
    <w:rsid w:val="00C776C9"/>
    <w:rsid w:val="00CA4E82"/>
    <w:rsid w:val="00CD0976"/>
    <w:rsid w:val="00CD52E4"/>
    <w:rsid w:val="00D02F9C"/>
    <w:rsid w:val="00D14FF7"/>
    <w:rsid w:val="00D250E3"/>
    <w:rsid w:val="00D94469"/>
    <w:rsid w:val="00DE5168"/>
    <w:rsid w:val="00E1185D"/>
    <w:rsid w:val="00E202C5"/>
    <w:rsid w:val="00E70C1F"/>
    <w:rsid w:val="00EC3288"/>
    <w:rsid w:val="00EC4622"/>
    <w:rsid w:val="00F53EC5"/>
    <w:rsid w:val="00FC31F3"/>
    <w:rsid w:val="00FC4AF9"/>
    <w:rsid w:val="00FE4D9D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7B3F"/>
  <w15:docId w15:val="{E931AD2F-5104-7F4C-91F1-BC3D50D1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3308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3083"/>
    <w:rPr>
      <w:color w:val="605E5C"/>
      <w:shd w:val="clear" w:color="auto" w:fill="E1DFDD"/>
    </w:rPr>
  </w:style>
  <w:style w:type="paragraph" w:customStyle="1" w:styleId="Default">
    <w:name w:val="Default"/>
    <w:rsid w:val="00C3308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c">
    <w:name w:val="Table Grid"/>
    <w:basedOn w:val="a1"/>
    <w:uiPriority w:val="39"/>
    <w:rsid w:val="00C33083"/>
    <w:rPr>
      <w:rFonts w:asciiTheme="minorHAnsi" w:eastAsiaTheme="minorEastAsia" w:hAnsiTheme="minorHAnsi" w:cstheme="minorBidi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ing.tencen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jszsms.com/school/1029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931DD-9283-5A4F-9810-62041555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737</Words>
  <Characters>4203</Characters>
  <Application>Microsoft Office Word</Application>
  <DocSecurity>0</DocSecurity>
  <Lines>35</Lines>
  <Paragraphs>9</Paragraphs>
  <ScaleCrop>false</ScaleCrop>
  <Company>china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xu xin</cp:lastModifiedBy>
  <cp:revision>77</cp:revision>
  <dcterms:created xsi:type="dcterms:W3CDTF">2019-09-17T06:25:00Z</dcterms:created>
  <dcterms:modified xsi:type="dcterms:W3CDTF">2021-09-24T12:55:00Z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